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الطيب عند الإحرام-كتاب الحجّ-صحيح البخاري — رقم الحديث: 1540 — الرقم الفرعي: 99 — الرقم الأصلي: 1540</w:t>
        <w:br/>
      </w:r>
      <w:r>
        <w:rPr>
          <w:rtl w:val="1"/>
        </w:rPr>
        <w:t xml:space="preserve"> حدثنا أصبغ أخبرنا ابن وهب عن يونس عن ابن شهاب عن سالم عن أبيه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سمعتُ رسولَ الله ﷺ يُهِلُّ مُلبِّدًا.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ترجيل الشعر (تمشيطه) ودهنه - شعر الرأس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تلبيد شعره ﷺ وهو محرم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