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لم يعب أصحاب النبيّ صلى الله عليه وسلم،بعضهم بعضاً في الصوم-كتاب الصوم-صحيح البخاري — رقم الحديث: 1947 — الرقم الفرعي: 99 — الرقم الأصلي: 1947</w:t>
        <w:br/>
      </w:r>
      <w:r>
        <w:rPr>
          <w:rtl w:val="1"/>
        </w:rPr>
        <w:t xml:space="preserve"> حدثنا عبد الله بن مسلمة عن مالك عن حميد الطويل عن أنس بن مالك</w:t>
        <w:br/>
      </w:r>
      <w:r>
        <w:rPr>
          <w:color w:val="FF0000"/>
          <w:rtl w:val="1"/>
        </w:rPr>
        <w:t xml:space="preserve">قال: كنَّا نُسافرُ معَ النبيِّ ﷺ، فلم يَعِبِ الصّائمُ على المُفْطِرِ، ولا المُفْطِرُ على الصّائمِ.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