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النهي عن الاغتسال في الماء الراكد-كتاب الطهارة-صحيح مسلم — رقم الحديث: 283 — الرقم الفرعي: 99 — الرقم الأصلي: 283</w:t>
        <w:br/>
      </w:r>
      <w:r>
        <w:rPr>
          <w:rtl w:val="1"/>
        </w:rPr>
        <w:t xml:space="preserve"> وحدثنا هارون بن سعيد الأيْليّ و أبو الطّاهر و أحمد بن عيسى جميعاً عن ابن وهب قال هارون حدثنا ابن وهب أخبرني عمرو بن الحارث عن بُكير بن الأشجّ أنّ أبا السّائب ملاحظة مولى هشام بن زُهرة حدثه أنه سمع أَبا هُريرةَ يقول: قالَ رسولُ الله ﷺ:</w:t>
        <w:br/>
      </w:r>
      <w:r>
        <w:rPr>
          <w:color w:val="FF0000"/>
          <w:rtl w:val="1"/>
        </w:rPr>
        <w:t xml:space="preserve">«لا يَغتَسِلُ أَحدُكم في الماءِ الدَّائمِ وهو جُنُب»  </w:t>
      </w:r>
      <w:r>
        <w:rPr>
          <w:color w:val="FF0000"/>
          <w:rtl w:val="1"/>
        </w:rPr>
        <w:t xml:space="preserve">فقال: كيفَ يَفعلُ يا أَبا هُريرة؟ قال: يَتناوَلُها تَناولًا. </w:t>
      </w:r>
    </w:p>
    <w:p>
      <w:pPr>
        <w:bidi w:val="1"/>
        <w:jc w:val="start"/>
      </w:pPr>
      <w:r>
        <w:rPr>
          <w:rtl w:val="1"/>
        </w:rPr>
        <w:t>الشرح: الدلالة: نظافة الماء والغذاء - نظافة البيئة</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البيئية الوطنية - الأهداف</w:t>
      </w:r>
    </w:p>
    <w:p>
      <w:pPr>
        <w:bidi w:val="1"/>
        <w:jc w:val="start"/>
      </w:pPr>
      <w:r>
        <w:rPr>
          <w:rtl w:val="1"/>
        </w:rPr>
        <w:t>الشرح: الدلالة: التربية الصحية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