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أصبح-كتاب الأدب-سنن أبي داود — رقم الحديث: 5082 — الرقم الفرعي: 99 — الرقم الأصلي: 5082</w:t>
        <w:br/>
      </w:r>
      <w:r>
        <w:rPr>
          <w:rtl w:val="1"/>
        </w:rPr>
        <w:t xml:space="preserve"> حدثنا محمد بن المصفّى ثنا ابن أبي فُديك قال:أخبرني ابن أبي ذئب عن أبي أسيد البراد عن معاذ بن عبد الله بن خبيب عن أبيه</w:t>
        <w:br/>
      </w:r>
      <w:r>
        <w:rPr>
          <w:color w:val="000000"/>
          <w:rtl w:val="1"/>
        </w:rPr>
        <w:t xml:space="preserve">أنه قال: خرجنا في ليلةِ مطرٍ وظُلْمةٍ شديدةٍ، نطلُبُ رسولَ الله ﷺ لِيُصليَ لنا، فأدركناهُ،  </w:t>
      </w:r>
      <w:r>
        <w:rPr>
          <w:color w:val="000000"/>
          <w:rtl w:val="1"/>
        </w:rPr>
        <w:t xml:space="preserve">فقال: «أصليتُم؟» فلم أقل شيئاً،  </w:t>
      </w:r>
      <w:r>
        <w:rPr>
          <w:color w:val="000000"/>
          <w:rtl w:val="1"/>
        </w:rPr>
        <w:t xml:space="preserve">فقال: «قل»، فلم أقُلْ شيئاً، ثم قال: «قل»، فلم أقُلْ شيئاً، ثم قال: «قُلْ»، قلتُ: يا رسولَ الله، ما أقولُ؟  </w:t>
      </w:r>
      <w:r>
        <w:rPr>
          <w:color w:val="FF0000"/>
          <w:rtl w:val="1"/>
        </w:rPr>
        <w:t xml:space="preserve">قال: ﴿قُلْ هُوَ اللَّهُ أَحَدٌ﴾، والمُعوِّذَتَيْن حينَ تُمسي وحِينَ تُصبح، ثلاثَ مراتٍ، تكفِيكَ مِن كُلِّ شيءِ».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