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1979 — الرقم الفرعي: 99 — الرقم الأصلي: 1348 — ج: 2 — ص: 209</w:t>
        <w:br/>
      </w:r>
      <w:r>
        <w:rPr>
          <w:rtl w:val="1"/>
        </w:rPr>
        <w:t xml:space="preserve"> حدثني يحيى عن مالك عن ابن شهاب عن أبي بكر بن عبد الرحمن بن الحارث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«أيُّما رجلٍ باعَ مَتاعًا، فأَفلَسَ الذي ابتاعَه منه، ولم يَقبِض الذي باعَه مِن ثَمنِه شيئًا، فوجدَه بعَينِه، فهو أَحقُّ به،  </w:t>
      </w:r>
      <w:r>
        <w:rPr>
          <w:color w:val="FF0000"/>
          <w:rtl w:val="1"/>
        </w:rPr>
        <w:t xml:space="preserve">وإن ماتَ الذي ابتاعَه، فصاحبُ المَتاعِ فيه أُسوةُ الغُرَماء».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حلول القرض بالموت - بدل القرض</w:t>
      </w:r>
    </w:p>
    <w:p>
      <w:pPr>
        <w:bidi w:val="1"/>
        <w:jc w:val="start"/>
      </w:pPr>
      <w:r>
        <w:rPr>
          <w:rtl w:val="1"/>
        </w:rPr>
        <w:t>الشرح: الدلالة: موت المدين مفلسًا - انقضاء القرض</w:t>
      </w:r>
    </w:p>
    <w:p>
      <w:pPr>
        <w:bidi w:val="1"/>
        <w:jc w:val="start"/>
      </w:pPr>
      <w:r>
        <w:rPr>
          <w:rtl w:val="1"/>
        </w:rPr>
        <w:t>الشرح: الدلالة: الظفر بجنس الحق أو بجزء منه عند إفلاس المدين أو موته مفلسًا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