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ترخيص النبيّ صلى الله عليه وسلم،في الأوعية-كتاب الأشربة-صحيح البخاري — رقم الحديث: 5595 — الرقم الفرعي: 99 — الرقم الأصلي: 5595</w:t>
        <w:br/>
      </w:r>
      <w:r>
        <w:rPr>
          <w:rtl w:val="1"/>
        </w:rPr>
        <w:t xml:space="preserve"> حدثني عثمان حدثنا جرير عن منصور عن إبراهيمَ</w:t>
        <w:br/>
      </w:r>
      <w:r>
        <w:rPr>
          <w:color w:val="000000"/>
          <w:rtl w:val="1"/>
        </w:rPr>
        <w:t xml:space="preserve">قُلتُ لِلأسوَدِ: هل سألتَ عائشةَ أُمَّ المؤمنينَ عمَّا يُكرَه أنْ يُنتبَذَ فيه؟  </w:t>
      </w:r>
      <w:r>
        <w:rPr>
          <w:color w:val="000000"/>
          <w:rtl w:val="1"/>
        </w:rPr>
        <w:t xml:space="preserve">فقال: نعم، قُلتُ: يا أُمَّ المؤمنينَ، عَمَّ نَهَى النبيُّ ﷺ أنْ يُنتَبذَ فيه؟  </w:t>
      </w:r>
      <w:r>
        <w:rPr>
          <w:color w:val="FF0000"/>
          <w:rtl w:val="1"/>
        </w:rPr>
        <w:t xml:space="preserve">قالت: نَهانا في ذلكَ أهلَ البَيتِ أنْ نَنتبِذَ في الدُّبّاءِ والمزفَّت. </w:t>
      </w:r>
      <w:r>
        <w:rPr>
          <w:color w:val="FF0000"/>
          <w:rtl w:val="1"/>
        </w:rPr>
        <w:t xml:space="preserve">قلتُ: أما ذَكَرَتِ الجرَّ والحَنتَم؟ قال: إنَّما أحُدِّثُكَ ما سمعتُ، أُحَدِّثُ ما لم أسمَعْ؟ 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ثانيًا: أمانتهم في التحديث عن رسول الله ﷺ - الأمانة العِلميَّة عند الصحابة رضوان الله عليهم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الحفظ في الأواني المقيّرة والمزفّتة وفي الدبّاء - التلوث بسبب تلوث الآنية</w:t>
      </w:r>
    </w:p>
    <w:p>
      <w:pPr>
        <w:bidi w:val="1"/>
        <w:jc w:val="start"/>
      </w:pPr>
      <w:r>
        <w:rPr>
          <w:rtl w:val="1"/>
        </w:rPr>
        <w:t>الشرح: الدلالة: الحفظ في أواني الجر - التلوث بسبب تلوث الآنية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