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الجرس ونحوه-كتاب الجهاد والسير-صحيح البخاري — رقم الحديث: 3005 — الرقم الفرعي: 99 — الرقم الأصلي: 3005</w:t>
        <w:br/>
      </w:r>
      <w:r>
        <w:rPr>
          <w:rtl w:val="1"/>
        </w:rPr>
        <w:t xml:space="preserve"> حدثنا عبد الله بن يوسف أخبرنا مالك عن عبد الله بن أبي بكر عن عبّاد بن تميم أنّ أبا بشير الأنصاريّ،رضي الله عنه،</w:t>
        <w:br/>
      </w:r>
      <w:r>
        <w:rPr>
          <w:color w:val="000000"/>
          <w:rtl w:val="1"/>
        </w:rPr>
        <w:t xml:space="preserve">أخبَرهُ:  </w:t>
      </w:r>
      <w:r>
        <w:rPr>
          <w:color w:val="000000"/>
          <w:rtl w:val="1"/>
        </w:rPr>
        <w:t xml:space="preserve">أنَّه كانَ معَ رسولِ الله ﷺ في بعضِ أسفاره  </w:t>
      </w:r>
      <w:r>
        <w:rPr>
          <w:color w:val="000000"/>
          <w:rtl w:val="1"/>
        </w:rPr>
        <w:t xml:space="preserve">- قال عبدُ الله: حَسِبْتُ أنَّه قال: والنّاسُ في مَبِيتِهم –  </w:t>
      </w:r>
      <w:r>
        <w:rPr>
          <w:color w:val="FF0000"/>
          <w:rtl w:val="1"/>
        </w:rPr>
        <w:t xml:space="preserve">فأرسَلَ رسولُ الله ﷺ رسولًا أنْ:  </w:t>
      </w:r>
      <w:r>
        <w:rPr>
          <w:color w:val="FF0000"/>
          <w:rtl w:val="1"/>
        </w:rPr>
        <w:t xml:space="preserve">«لا يَبْقَيَنَّ في رَقَبةِ بَعِيرٍ قِلادةٌ من وَتَرٍ - أو قِلادةٌ - إلّا قُطِعَتْ».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النهي عن تعليق الأجراس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اتصال شفهي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اتصال عمودي نازل - اتصال رأسي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