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كفارة النذر-كتاب النذر-صحيح مسلم — رقم الحديث: 1645 — الرقم الفرعي: 99 — الرقم الأصلي: 1645</w:t>
        <w:br/>
      </w:r>
      <w:r>
        <w:rPr>
          <w:rtl w:val="1"/>
        </w:rPr>
        <w:t xml:space="preserve"> وحدثني هارون بن سعيد الأيْليّ و يونس بن عبد الأعلى و أحمد بن عيسى ملاحظة قال يونس:أخبرنا،وقال الآخران: حدثنا ابن وهب أخبرني عمرو بن الحارث عن كعب بن علقمة عن عبد الرحمن بن شُمَاسة عن أبي الخير عن عقبة بن عامر عن رسول الله صلى الله عليه وسلم</w:t>
        <w:br/>
      </w:r>
      <w:r>
        <w:rPr>
          <w:color w:val="FF0000"/>
          <w:rtl w:val="1"/>
        </w:rPr>
        <w:t xml:space="preserve">قال: «كفَّارَةُ النَّذرِ كَفَّارَةُ اليَمينِ».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كفارة اليمين - الأيمان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كفارة النذر - النذور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