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الذكر بعد الصلاة-كتاب الصلاة-صحيح البخاري — رقم الحديث: 843 — الرقم الفرعي: 99 — الرقم الأصلي: 843</w:t>
        <w:br/>
      </w:r>
      <w:r>
        <w:rPr>
          <w:rtl w:val="1"/>
        </w:rPr>
        <w:t xml:space="preserve"> حدثنا محمد بن أبي بكر قال:حدثنا مُعْتَمر عن عبيدالله عن سُمَيّ عن أبي صالح عن أبي هريرة رضي الله عنه</w:t>
        <w:br/>
      </w:r>
      <w:r>
        <w:rPr>
          <w:color w:val="FF0000"/>
          <w:rtl w:val="1"/>
        </w:rPr>
        <w:t xml:space="preserve">قال: جاءَ الفُقَراءُ إلى النبيِّ ﷺ فقالوا: ذهبَ أهلُ الدُّثُورِ منَ الأموال بالدَّرَجاتِ العُلَا والنَّعِيمِ المُقِيمِ؛ يُصلُّونَ كما نُصلِّي، ويصومونَ كما نصومُ، ولهم فَضْلٌ من أموالٍ يَحُجّونَ بها ويَعْتَمِرونَ ويُجاهدونَ ويَتَصَدَّقونَ،  </w:t>
      </w:r>
      <w:r>
        <w:rPr>
          <w:color w:val="FF0000"/>
          <w:rtl w:val="1"/>
        </w:rPr>
        <w:t xml:space="preserve">قال: «ألَا أُحدِّثُكم بما إنْ أخَذْتُم به أدرَكْتُم مَن سَبَقَكُم، ولم يُدرِكْكُم أحدٌ بعدَكُم، وكنتُم خيرَ مَن أنتُم بينَ ظَهْرَانَيْهم، إلَّا مَن عَمِلَ مِثلَه؟  </w:t>
      </w:r>
      <w:r>
        <w:rPr>
          <w:color w:val="FF0000"/>
          <w:rtl w:val="1"/>
        </w:rPr>
        <w:t xml:space="preserve">تُسَبِّحونَ وتَحمَدونَ وتُكَبِّرونَ خَلْفَ كلِّ صلاةٍ ثلاثًا وثلاثينَ»  </w:t>
      </w:r>
      <w:r>
        <w:rPr>
          <w:color w:val="FF0000"/>
          <w:rtl w:val="1"/>
        </w:rPr>
        <w:t xml:space="preserve">فاختَلَفْنا بينَنا فقال بعضُنا: نُسَبِّحُ ثلاثاً وثلاثينَ، ونَحْمَدُ ثلاثًا وثلاثينَ، ونُكَبِّرُ أربعاً وثلاثينَ،  </w:t>
      </w:r>
      <w:r>
        <w:rPr>
          <w:color w:val="FF0000"/>
          <w:rtl w:val="1"/>
        </w:rPr>
        <w:t xml:space="preserve">فرَجَعْتُ إليه فقال: «تقولُ: سُبْحانَ الله، والحمدُ لله، والله أكبَرُ، حتَّى يكونَ منهنَّ كلِّهِنَّ ثلاثًا وثلاثينَ». 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مشروعية العمرة وفضلها وحكمها. - العمرة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الذكر والدعاء بعد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العبادة (يحال إلى العبادات ) - الرعاية الروحية</w:t>
      </w:r>
    </w:p>
    <w:p>
      <w:pPr>
        <w:bidi w:val="1"/>
        <w:jc w:val="start"/>
      </w:pPr>
      <w:r>
        <w:rPr>
          <w:rtl w:val="1"/>
        </w:rPr>
        <w:t>الشرح: الدلالة: قيمة الذِّكْر - القيم الإيمانية</w:t>
      </w:r>
    </w:p>
    <w:p>
      <w:pPr>
        <w:bidi w:val="1"/>
        <w:jc w:val="start"/>
      </w:pPr>
      <w:r>
        <w:rPr>
          <w:rtl w:val="1"/>
        </w:rPr>
        <w:t>الشرح: الدلالة: مشروعية الحج وفضله</w:t>
      </w:r>
    </w:p>
    <w:p>
      <w:pPr>
        <w:bidi w:val="1"/>
        <w:jc w:val="start"/>
      </w:pPr>
      <w:r>
        <w:rPr>
          <w:rtl w:val="1"/>
        </w:rPr>
        <w:t>الشرح: الدلالة: الأذكار والدعاء بعد الصلاة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