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 — الرقم الفرعي: 99 — الرقم الأصلي: 23 — ج: 1 — ص: 6</w:t>
        <w:br/>
      </w:r>
      <w:r>
        <w:rPr>
          <w:rtl w:val="1"/>
        </w:rPr>
        <w:t xml:space="preserve"> حدثنا عبد الوهاب بن عطاء عن زياد الجصّاص عن عليّ بن زيد عن مجاهد عن ابن عمر قال:سمعت أبا بكر يقول:قال رسول الله صلى الله عليه وسلم</w:t>
        <w:br/>
      </w:r>
      <w:r>
        <w:rPr>
          <w:color w:val="000000"/>
          <w:rtl w:val="1"/>
        </w:rPr>
        <w:t xml:space="preserve">«مَنْ يَعْمَلْ سُوءًا يُجْزَ بِهِ فِي الدُّنْيَا»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