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قيل في الصّوّاغ-كتاب البيوع-صحيح البخاري — رقم الحديث: 2090 — الرقم الفرعي: 99 — الرقم الأصلي: 2090</w:t>
        <w:br/>
      </w:r>
      <w:r>
        <w:rPr>
          <w:rtl w:val="1"/>
        </w:rPr>
        <w:t xml:space="preserve"> حدثنا إسحاق حدثنا خالد بن عبد الله عن خالد عن عكرمة عن ابن عباس رضي الله عنهما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«إنَّ الله حَرَّمَ مكَّةَ ولم تَحِلَّ لأحدٍ قبلي، ولا لأحدٍ بَعْدي،  </w:t>
      </w:r>
      <w:r>
        <w:rPr>
          <w:color w:val="FF0000"/>
          <w:rtl w:val="1"/>
        </w:rPr>
        <w:t xml:space="preserve">وإنَّما حَلَّتْ لي ساعةً من نهارٍ،  </w:t>
      </w:r>
      <w:r>
        <w:rPr>
          <w:color w:val="FF0000"/>
          <w:rtl w:val="1"/>
        </w:rPr>
        <w:t xml:space="preserve">لا يُختَلَى خَلَاها، ولا يُعْضَدُ شَجَرُها، ولا يُنفَّرُ صَيدُها، ولا يُلْتَقَطُ لُقَطَتُها إلَّا لِمُعرِّفٍ»  </w:t>
      </w:r>
      <w:r>
        <w:rPr>
          <w:color w:val="FF0000"/>
          <w:rtl w:val="1"/>
        </w:rPr>
        <w:t xml:space="preserve">وقال عبَّاسُ بنُ عبدِ المطَّلِبِ: إلَّا الإذْخِرَ، لصاغَتِنا ولِسُقُفِ بيوتِنا، فقال: «إلَّا الإذْخِرَ». </w:t>
      </w:r>
      <w:r>
        <w:rPr>
          <w:color w:val="FF0000"/>
          <w:rtl w:val="1"/>
        </w:rPr>
        <w:t xml:space="preserve">فقال عِكْرمةُ: هل تدري ما يُنفَّرُ صَيدُها؟ هو أنْ تُنَحِّيَه مِن الظِّلِّ وتَنزِلَ مكانَه. </w:t>
      </w:r>
      <w:r>
        <w:rPr>
          <w:color w:val="FF0000"/>
          <w:rtl w:val="1"/>
        </w:rPr>
        <w:t xml:space="preserve">قال عبدُ الوهَّاب، عن خالدٍ: لصاغَتِنا وقُبورِنا. 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التحذير من مخالفته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وعظه ﷺ للصحابة وعظًا عامًا - أمرُ النبيِّ ﷺ بالمعروفِ ونهيُه عن المُنكر</w:t>
      </w:r>
    </w:p>
    <w:p>
      <w:pPr>
        <w:bidi w:val="1"/>
        <w:jc w:val="start"/>
      </w:pPr>
      <w:r>
        <w:rPr>
          <w:rtl w:val="1"/>
        </w:rPr>
        <w:t xml:space="preserve">الشرح: الدلالة: فتح مكة - محاربته ﷺ للكفار ومشاركته في القتال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