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12022 — الرقم الفرعي: 99 — الرقم الأصلي: 12022 — ج: 3 — ص: 105</w:t>
        <w:br/>
      </w:r>
      <w:r>
        <w:rPr>
          <w:rtl w:val="1"/>
        </w:rPr>
        <w:t xml:space="preserve"> ثنا ابن أبي عديّ عن حميد عن أنس</w:t>
        <w:br/>
      </w:r>
      <w:r>
        <w:rPr>
          <w:color w:val="000000"/>
          <w:rtl w:val="1"/>
        </w:rPr>
        <w:t xml:space="preserve">قَالَ: لَمَّا سَارَ رَسُولُ اللهِ ﷺ إِلَى بَدْرٍ خَرَجَ فَاسْتَشَارَ النَّاسَ، فَأَشَارَ عَلَيْهِ أَبُو بَكْرٍ، ثُمَّ اسْتَشَارَهُمْ، فَأَشَارَ عَلَيْهِ عُمَرُ، فَسَكَتَ،  </w:t>
      </w:r>
      <w:r>
        <w:rPr>
          <w:color w:val="000000"/>
          <w:rtl w:val="1"/>
        </w:rPr>
        <w:t xml:space="preserve">فَقَالَ رَجُلٌ مِنَ الْأَنْصَارِ: إِنَّمَا يُرِيدُكُمْ فَقَالُوا: يَا رَسُولَ اللهِ، وَاللهِ لَا نَكُونُ كَمَا قَالَتْ بَنُو إِسْرَائِيلَ لِمُوسَى: اذْهَبْ أَنْتَ وَرَبُّكَ فَقَاتِلَا إِنَّا هَاهُنَا قَاعِدُونَ،  </w:t>
      </w:r>
      <w:r>
        <w:rPr>
          <w:color w:val="000000"/>
          <w:rtl w:val="1"/>
        </w:rPr>
        <w:t xml:space="preserve">وَلَكِنْ وَاللهِ لَوْ ضَرَبْتَ أَكْبَادَهَا حَتَّى تَبْلُغَ بَرْكَ الْغِمَادِ لَكُنَّا مَعَكَ.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