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كفّارةٌ-كتاب الصلاة-صحيح البخاري — رقم الحديث: 525 — الرقم الفرعي: 99 — الرقم الأصلي: 525</w:t>
        <w:br/>
      </w:r>
      <w:r>
        <w:rPr>
          <w:rtl w:val="1"/>
        </w:rPr>
        <w:t xml:space="preserve"> حدثنا مُسدّد قال:حدثنا يحيى عن الأعمش قال:حدثني شَقيق قال:سمعت حذيفة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حُذَيفةَ قال: كنَّا جلوسًا عندَ عمرَ، رضي الله عنه، فقال: أيُّكم يَحفَظُ قولَ رسولِ الله ﷺ في الفِتْنةِ؟ قلتُ: أنا، كما قالَه، قال: إنَّكَ عليه - أو عليها - لَجَرِيءٌ،  </w:t>
      </w:r>
      <w:r>
        <w:rPr>
          <w:color w:val="000000"/>
          <w:rtl w:val="1"/>
        </w:rPr>
        <w:t xml:space="preserve">قلتُ: فِتْنةُ الرَّجلِ في أهلِه ومالِه ووَلَدِه وجارِه تُكفِّرُها الصلاةُ والصَّوْمُ والصَّدَقةُ والأمرُ والنَّهْيُ،  </w:t>
      </w:r>
      <w:r>
        <w:rPr>
          <w:color w:val="000000"/>
          <w:rtl w:val="1"/>
        </w:rPr>
        <w:t xml:space="preserve">قال: ليس هذا أُرِيدُ، ولكن الفِتْنةُ الَّتي تَمُوجُ كما يَمُوجُ البحرُ،  </w:t>
      </w:r>
      <w:r>
        <w:rPr>
          <w:color w:val="FF0000"/>
          <w:rtl w:val="1"/>
        </w:rPr>
        <w:t xml:space="preserve">قال: ليس عليكَ منها بأْسٌ يا أميرَ المؤمنينَ، إنَّ بينَكَ وبينَها بابًا مُغْلَقًا،  </w:t>
      </w:r>
      <w:r>
        <w:rPr>
          <w:color w:val="FF0000"/>
          <w:rtl w:val="1"/>
        </w:rPr>
        <w:t xml:space="preserve">قال: أيُكْسَرُ أم يُفتَحُ؟ قال: يُكْسَرُ، قال: إذًا لا يُغْلَقَ أبدًا،  </w:t>
      </w:r>
      <w:r>
        <w:rPr>
          <w:color w:val="FF0000"/>
          <w:rtl w:val="1"/>
        </w:rPr>
        <w:t xml:space="preserve">قلنا: أكان عمرُ يَعلَمُ البابَ؟ قال: نعم، كما أنَّ دونَ الغَدِ اللَّيلةَ، إنّي حَدَّثتُه بحديثٍ ليس بالأغاليطِ.  </w:t>
      </w:r>
      <w:r>
        <w:rPr>
          <w:color w:val="000000"/>
          <w:rtl w:val="1"/>
        </w:rPr>
        <w:t xml:space="preserve">فَهِبْنا أنْ نَسْألَ حُذَيفةَ، فأمَرْنا مَسرُوقًا فسألَه، فقال: البابُ عمرُ.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فضل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