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العدل بين النساء-كتاب النكاح-صحيح البخاري — رقم الحديث: 5213 — الرقم الفرعي: 99 — الرقم الأصلي: 5213</w:t>
        <w:br/>
      </w:r>
      <w:r>
        <w:rPr>
          <w:rtl w:val="1"/>
        </w:rPr>
        <w:t xml:space="preserve"> حدثنا مُسَدّد حدثنا بِشر حدثنا خالد عن أبي قِلابة عن أنس رضي الله عنه</w:t>
        <w:br/>
      </w:r>
      <w:r>
        <w:rPr>
          <w:color w:val="000000"/>
          <w:rtl w:val="1"/>
        </w:rPr>
        <w:t xml:space="preserve">ولو شِئْتُ أنْ أقولَ: قال النبيُّ ﷺ،  </w:t>
      </w:r>
      <w:r>
        <w:rPr>
          <w:color w:val="000000"/>
          <w:rtl w:val="1"/>
        </w:rPr>
        <w:t xml:space="preserve">ولكنْ قال:  </w:t>
      </w:r>
      <w:r>
        <w:rPr>
          <w:color w:val="FF0000"/>
          <w:rtl w:val="1"/>
        </w:rPr>
        <w:t xml:space="preserve">السُّنّةُ إذا تَزوَّجَ البِكْرَ أقامَ عندَها سَبْعًا،  </w:t>
      </w:r>
      <w:r>
        <w:rPr>
          <w:color w:val="FF0000"/>
          <w:rtl w:val="1"/>
        </w:rPr>
        <w:t xml:space="preserve">وإذا تَزوَّجَ الثَّيِّبَ أقامَ عندَها ثلاثًا. 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القسم عند الزفاف للبكر والثيب - العدل بين الزوجات</w:t>
      </w:r>
    </w:p>
    <w:p>
      <w:pPr>
        <w:bidi w:val="1"/>
        <w:jc w:val="start"/>
      </w:pPr>
      <w:r>
        <w:rPr>
          <w:rtl w:val="1"/>
        </w:rPr>
        <w:t>الشرح: الدلالة: العدل في الأمور المادية الخاضعة للإرادة - العدل بين الزوجات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