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2010 — الرقم الفرعي: 99 — الرقم الأصلي: 2010 — ج: 1 — ص: 228</w:t>
        <w:br/>
      </w:r>
      <w:r>
        <w:rPr>
          <w:rtl w:val="1"/>
        </w:rPr>
        <w:t xml:space="preserve"> حدثنا يحيى عن عبيد الله بن الأخنس قال:أخبرني ابن أبي مُلَيْكة أنّ ابن عباس أخبره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«كأنِّي أَنظُرُ إليه أَسوَدَ أَفحَجَ يَنقُضُها حَجَرًا حَجَرًا» يعني الكَعبَة.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السابع: هدم الكعبة وخراب المدينة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