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6288 — الرقم الفرعي: 99 — الرقم الأصلي: 6288 — ج: 2 — ص: 142</w:t>
        <w:br/>
      </w:r>
      <w:r>
        <w:rPr>
          <w:rtl w:val="1"/>
        </w:rPr>
        <w:t xml:space="preserve"> حدثنا ابن نُمَير حدثنا عُبَيدالله عن نافع عن ابن عمر</w:t>
        <w:br/>
      </w:r>
      <w:r>
        <w:rPr>
          <w:color w:val="000000"/>
          <w:rtl w:val="1"/>
        </w:rPr>
        <w:t xml:space="preserve">قَالَ: أَدْرَكَ رَسُولُ اللهِ ﷺ عُمَرَ بْنَ الْخَطَّابِ وَهُوَ فِي رَكْبٍ، وَهُوَ يَحْلِفُ بِأَبِيهِ، فَقَالَ النَّبِيُّ ﷺ: «أَلَا إِنَّ اللهَ يَنْهَاكُمْ أَنْ تَحْلِفُوا بِآبَائِكُمْ، فَلْيَحْلِفْ حَالِفٌ بِاللهِ أَوْ لِيَسْكُتْ»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