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تحريم إعانة الحاكم الظالم-كتاب الفتن-سنن الترمذي — رقم الحديث: 2259 — الرقم الفرعي: 99 — الرقم الأصلي: 2260</w:t>
        <w:br/>
      </w:r>
      <w:r>
        <w:rPr>
          <w:rtl w:val="1"/>
        </w:rPr>
        <w:t xml:space="preserve"> حدثنا هارون بن إسحاق الهمدانيّ حدثني محمد بن عبد الوهاب عن مِسعر عن أبي حصين عن الشعبيّ عن عاصم العدويّ عن كعب بن عُجرة</w:t>
        <w:br/>
      </w:r>
      <w:r>
        <w:rPr>
          <w:color w:val="000000"/>
          <w:rtl w:val="1"/>
        </w:rPr>
        <w:t xml:space="preserve">قال: خرَجَ إلينا رسولُ الله ﷺ ونحنُ تِسعة: خمسةٌ وأَربعة، أَحدُ العدَدينِ مِن العرب، والآخرُ مِن العَجَم،  </w:t>
      </w:r>
      <w:r>
        <w:rPr>
          <w:color w:val="000000"/>
          <w:rtl w:val="1"/>
        </w:rPr>
        <w:t xml:space="preserve">فقال: «اسمَعُوا، هل سمِعتُم:  </w:t>
      </w:r>
      <w:r>
        <w:rPr>
          <w:color w:val="FF0000"/>
          <w:rtl w:val="1"/>
        </w:rPr>
        <w:t xml:space="preserve">إنّه سيَكونُ بَعدِي أُمراء، فمَن دَخلَ عليهم، فصدَّقَهم بكَذِبهم، وأَعانَهم على ظُلمِهم، فليسَ مِنِّي ولستُ منه، وليسَ بِواردٍ علَيَّ الحَوضَ،  </w:t>
      </w:r>
      <w:r>
        <w:rPr>
          <w:color w:val="FF0000"/>
          <w:rtl w:val="1"/>
        </w:rPr>
        <w:t xml:space="preserve">ومَن لم يَدخُل عليهم، ولم يُعِنْهم على ظُلمِهم، ولم يُصدِّقْهم بكَذِبهم، فهو مِنِّي وأَنا منه، وهو واردٌ علَيَّ الحَوض». </w:t>
      </w:r>
      <w:r>
        <w:rPr>
          <w:color w:val="000000"/>
          <w:rtl w:val="1"/>
        </w:rPr>
        <w:t xml:space="preserve">هذا حديثٌ صحيحٌ غريب،  </w:t>
      </w:r>
      <w:r>
        <w:rPr>
          <w:color w:val="000000"/>
          <w:rtl w:val="1"/>
        </w:rPr>
        <w:t xml:space="preserve">لا نَعرفُه من حديث مِسْعَرٍ إلّا مِن هذا الوجه.  </w:t>
      </w:r>
      <w:r>
        <w:rPr>
          <w:color w:val="000000"/>
          <w:rtl w:val="1"/>
        </w:rPr>
        <w:t xml:space="preserve">قال هارون: وحدَّثني محمد بنُ عبدِ الوهّاب، عن سُفيان، عن أبي حَصِين، عن الشَّعبيّ، عن عاصمٍ العَدَويّ، عن كعب بن عُجْرةَ، عن النّبيِّ ﷺ نحوَه.  </w:t>
      </w:r>
      <w:r>
        <w:rPr>
          <w:color w:val="000000"/>
          <w:rtl w:val="1"/>
        </w:rPr>
        <w:t xml:space="preserve">قال هارون: وحدَّثني محمد، عن سُفيان، عن زُبَيْد، عن إبراهيمَ - وليس بالنَّخَعيّ - عن كعبِ بنِ عُجْرة، عن النّبيِّ ﷺ، نحوَ حديثِ مِسْعَر.  </w:t>
      </w:r>
      <w:r>
        <w:rPr>
          <w:color w:val="000000"/>
          <w:rtl w:val="1"/>
        </w:rPr>
        <w:t xml:space="preserve">وفي الباب عن حُذَيفةَ، وابنِ عُمر.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المطلب الأول: فساد الحكام - الفتن المتعلقة بالحكم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