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زكاة السائمة-كتاب الزكاة-سنن أبي داود — رقم الحديث: 1571 — الرقم الفرعي: 99 — الرقم الأصلي: 1571</w:t>
        <w:br/>
      </w:r>
      <w:r>
        <w:rPr>
          <w:rtl w:val="1"/>
        </w:rPr>
        <w:t xml:space="preserve"> حدثنا عبد الله بن مسلمة قال:قال مالك و قول عمر بن الخطّاب رضي الله عنه</w:t>
        <w:br/>
      </w:r>
      <w:r>
        <w:rPr>
          <w:color w:val="FF0000"/>
          <w:rtl w:val="1"/>
        </w:rPr>
        <w:t xml:space="preserve">لا يُجْمَع بين مُتفرّق، ولا يُفرّق بين مُجتمِع. هو أنْ يكون لكلّ </w:t>
      </w:r>
      <w:r>
        <w:rPr>
          <w:color w:val="FF0000"/>
          <w:rtl w:val="1"/>
        </w:rPr>
        <w:t xml:space="preserve">رجُلٍ أربعون شاة، فإذا أظلّهم المُصدق، جمعوها لئلاّ يكون فيها إلاّ </w:t>
      </w:r>
      <w:r>
        <w:rPr>
          <w:color w:val="FF0000"/>
          <w:rtl w:val="1"/>
        </w:rPr>
        <w:t xml:space="preserve">شاة. "ولا يُفرّق بين مُجتمِعٍ" أنّ الخليطين إذا كان لكلّ واحد </w:t>
      </w:r>
      <w:r>
        <w:rPr>
          <w:color w:val="FF0000"/>
          <w:rtl w:val="1"/>
        </w:rPr>
        <w:t xml:space="preserve">منهما مِائة شاة وشاة، فيكون عليهما فيها ثلاث شياه، فإذا أظلّهما </w:t>
      </w:r>
      <w:r>
        <w:rPr>
          <w:color w:val="FF0000"/>
          <w:rtl w:val="1"/>
        </w:rPr>
        <w:t xml:space="preserve">المُصدق، فرّقا غنمهما فلم يكن على كلّ واحد منهما إلاّ شاة، فهذا </w:t>
      </w:r>
      <w:r>
        <w:rPr>
          <w:color w:val="FF0000"/>
          <w:rtl w:val="1"/>
        </w:rPr>
        <w:t xml:space="preserve">الذي سمعت في ذلك.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التحايل في الزكاة - مشروعية الزكاة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