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أقسم على أخيه ليفطر في التطوّع-كتاب الصوم-صحيح البخاري — رقم الحديث: 1968 — الرقم الفرعي: 99 — الرقم الأصلي: 1968</w:t>
        <w:br/>
      </w:r>
      <w:r>
        <w:rPr>
          <w:rtl w:val="1"/>
        </w:rPr>
        <w:t xml:space="preserve"> حدثنا محمد بن بشار حدثنا جعفر بن عون حدثنا أبو العميس عن عون بن أبي جحيفة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آخَى النبيُّ ﷺ بينَ سَلْمانَ وأبي الدَّرْداءِ،  </w:t>
      </w:r>
      <w:r>
        <w:rPr>
          <w:color w:val="FF0000"/>
          <w:rtl w:val="1"/>
        </w:rPr>
        <w:t xml:space="preserve">فزارَ سَلْمانُ أبا الدَّرْداءِ، فرأى أُمَّ الدَّرْداءِ مُتَبذِّلةً، فقال لها: ما شأنُكِ؟ قالت: أخوكَ أبو الدَّرْداءِ ليس له حاجةٌ في الدُّنْيا.  </w:t>
      </w:r>
      <w:r>
        <w:rPr>
          <w:color w:val="FF0000"/>
          <w:rtl w:val="1"/>
        </w:rPr>
        <w:t xml:space="preserve">فجاءَ أبو الدَّرْداءِ فصَنَعَ له طعاماً فقال: كُلْ، قال: فإنّي صائمٌ، قال: ما أنا بآكِلٍ حتَّى تَأْكُلَ، قال: فأكَلَ،  </w:t>
      </w:r>
      <w:r>
        <w:rPr>
          <w:color w:val="FF0000"/>
          <w:rtl w:val="1"/>
        </w:rPr>
        <w:t xml:space="preserve">فلمّا كان اللَّيلُ ذهبَ أبو الدَّرْداءِ يقومُ، قال: نَمْ، فنامَ، ثمَّ ذهبَ يقومُ، فقال: نَمْ،  </w:t>
      </w:r>
      <w:r>
        <w:rPr>
          <w:color w:val="FF0000"/>
          <w:rtl w:val="1"/>
        </w:rPr>
        <w:t xml:space="preserve">فلمّا كان من آخرِ اللَّيلِ قال سَلْمانُ: قُمِ الآنَ. فصَلَّيا،  </w:t>
      </w:r>
      <w:r>
        <w:rPr>
          <w:color w:val="FF0000"/>
          <w:rtl w:val="1"/>
        </w:rPr>
        <w:t xml:space="preserve">فقال له سَلْمانُ: إنَّ لرَبِّكَ عليكَ حَقًّا، ولِنَفْسِكَ عليكَ حَقًّا، ولأهلِكَ عليكَ حَقًّا، فأَعطِ كلَّ ذِي حَقٍّ حَقَّه.  </w:t>
      </w:r>
      <w:r>
        <w:rPr>
          <w:color w:val="FF0000"/>
          <w:rtl w:val="1"/>
        </w:rPr>
        <w:t xml:space="preserve">فأتَى النّبيَّ ﷺ فذَكَرَ ذلكَ له، فقال النبيُّ ﷺ: «صَدَقَ سَلْمانُ». </w:t>
      </w:r>
    </w:p>
    <w:p>
      <w:pPr>
        <w:bidi w:val="1"/>
        <w:jc w:val="start"/>
      </w:pPr>
      <w:r>
        <w:rPr>
          <w:rtl w:val="1"/>
        </w:rPr>
        <w:t>الشرح: الدلالة: أهمية الغذاء وضرورته للإنسان - التغذية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الشمول والتكامل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قيمة الأخوَّة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* قيمة التعاون في النصيحة - التعاون على طاعة الله عزّ وجلّ</w:t>
      </w:r>
    </w:p>
    <w:p>
      <w:pPr>
        <w:bidi w:val="1"/>
        <w:jc w:val="start"/>
      </w:pPr>
      <w:r>
        <w:rPr>
          <w:rtl w:val="1"/>
        </w:rPr>
        <w:t xml:space="preserve">الشرح: الدلالة: قيمة الكناية في الكلام الذي يُستَحيَى منه - أولًا: قيمة الحياء </w:t>
      </w:r>
    </w:p>
    <w:p>
      <w:pPr>
        <w:bidi w:val="1"/>
        <w:jc w:val="start"/>
      </w:pPr>
      <w:r>
        <w:rPr>
          <w:rtl w:val="1"/>
        </w:rPr>
        <w:t>الشرح: الدلالة: قيمة صناعة الحياة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الغذاء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