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نسخ:الماء من الماء،ووجوب الغسل بالتقاء الختانين-كتاب الحيض-صحيح مسلم — رقم الحديث: 349 — الرقم الفرعي: 99 — الرقم الأصلي: 349</w:t>
        <w:br/>
      </w:r>
      <w:r>
        <w:rPr>
          <w:rtl w:val="1"/>
        </w:rPr>
        <w:t xml:space="preserve"> وحدثنا محمد بن المثنى حدثنا محمد بن عبد الله الأنصاريّ حدثنا هشام بن حسان حدثنا حُميد بن هلال عن أبي بُردة عن أبي موسى الأشعريّ ح وحدثنا محمد بن المثنى حدثنا عبد الأعلى ملاحظة وهذا حديثه حدثنا هشام عن حُميد بن هلال ملاحظة قال:ولا أعلمه إلاّ عن أبي بُردة عن أبي موسى</w:t>
        <w:br/>
      </w:r>
      <w:r>
        <w:rPr>
          <w:color w:val="000000"/>
          <w:rtl w:val="1"/>
        </w:rPr>
        <w:t xml:space="preserve">قال: اختَلَفَ في ذلك رَهْطٌ من المُهاجِرين، والأنصار،  </w:t>
      </w:r>
      <w:r>
        <w:rPr>
          <w:color w:val="000000"/>
          <w:rtl w:val="1"/>
        </w:rPr>
        <w:t xml:space="preserve">فقال الأنصارِيُّون: لا يجبُ الغُسلُ إلّا مِن الدَّفْقِ أو مِن الماء.  </w:t>
      </w:r>
      <w:r>
        <w:rPr>
          <w:color w:val="000000"/>
          <w:rtl w:val="1"/>
        </w:rPr>
        <w:t xml:space="preserve">وقال المُهاجِرون: بل إذا خالَطَ فقد وَجَبَ الغُسل،  </w:t>
      </w:r>
      <w:r>
        <w:rPr>
          <w:color w:val="FF0000"/>
          <w:rtl w:val="1"/>
        </w:rPr>
        <w:t xml:space="preserve">قال: قالَ أبو موسى: فأنا أَشفِيكُم مِن ذلك،  </w:t>
      </w:r>
      <w:r>
        <w:rPr>
          <w:color w:val="FF0000"/>
          <w:rtl w:val="1"/>
        </w:rPr>
        <w:t xml:space="preserve">فقُمتُ فاستأذَنتُ على عائشةَ فأُذِن لي، فقلت لها: يا أُمّاه - أو يا أُمَّ المؤمنين - إنِّي أُريدُ أن أسألك عن شيءٍ وإنِّي أَستَحييكِ،  </w:t>
      </w:r>
      <w:r>
        <w:rPr>
          <w:color w:val="FF0000"/>
          <w:rtl w:val="1"/>
        </w:rPr>
        <w:t xml:space="preserve">فقالت: لا تَستَحيي أن تَسألَني عمَّا كنتَ سائِلًا عنه أُمَّكَ التي وَلَدَتكَ، فإنّما أنا أُمُّك،  </w:t>
      </w:r>
      <w:r>
        <w:rPr>
          <w:color w:val="FF0000"/>
          <w:rtl w:val="1"/>
        </w:rPr>
        <w:t xml:space="preserve">قلت: فما يُوجبُ الغُسلَ؟ قالت على الخَبيرِ سَقَطتَ،  </w:t>
      </w:r>
      <w:r>
        <w:rPr>
          <w:color w:val="000000"/>
          <w:rtl w:val="1"/>
        </w:rPr>
        <w:t xml:space="preserve">قال رسولُ الله ﷺ: «إذا جَلَسَ بينَ شُعَبِها الأربَعِ ومَسَّ الخِتانُ الخِتانَ فقد وَجَبَ الغُسل».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