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158 — الرقم الفرعي: 99 — الرقم الأصلي: 158</w:t>
        <w:br/>
      </w:r>
      <w:r>
        <w:rPr>
          <w:rtl w:val="1"/>
        </w:rPr>
        <w:t xml:space="preserve"> حدثنا عبد الأعلى بن عبد الأعلى عن مَعمَر عن الزهريّ عن عروة بن الزبير عن المِسور بن مخرمة أنّ عمر بن الخطاب</w:t>
        <w:br/>
      </w:r>
      <w:r>
        <w:rPr>
          <w:color w:val="000000"/>
          <w:rtl w:val="1"/>
        </w:rPr>
        <w:t xml:space="preserve">سَمعْتُ هِشَامَ بْن حَكيمِ بنِ حِزَامٍ يَقرَأُ سُورةَ الفُرْقَانِ، فَقرَأَ فِيهَا حُروفًا لَم يَكُنْ نَبِيُّ اللهِ أَقرَأَنِيهَا،  </w:t>
      </w:r>
      <w:r>
        <w:rPr>
          <w:color w:val="000000"/>
          <w:rtl w:val="1"/>
        </w:rPr>
        <w:t xml:space="preserve">قَالَ: فَأرَدْتُ أَنْ أُسَاوِرَهُ وأنا فِي الصَّلاةِ، فَلمَّا فَرَغَ، قُلْتُ: مَنْ أَقْرَأَكَ هَذهِ القِرَاءةَ؟ قالَ: رَسُولُ اللهِ ﷺ، قُلتُ: كَذَبتَ، وَالله مَا هَكَذَا أَقْرأَكَ رَسُولُ اللهِ ﷺ،  </w:t>
      </w:r>
      <w:r>
        <w:rPr>
          <w:color w:val="000000"/>
          <w:rtl w:val="1"/>
        </w:rPr>
        <w:t xml:space="preserve">فَأخَذْتُ بِيَدِهِ أقُودُهُ، فَانْطَلَقْتُ بِهِ إِلَى رَسُولِ اللهِ ﷺ، فَقُلْتُ: يَا رَسولَ الله، إِنَّكَ أَقرَأْتَنِي سُورَةَ الْفُرْقَانِ، وَإِنِّي سَمِعْتُ هَذَا يَقْرَأُ فِيهَا حُرُوفًا لَمْ تَكُنْ أَقرَأْتنِيهَا، </w:t>
      </w:r>
      <w:r>
        <w:rPr>
          <w:color w:val="000000"/>
          <w:rtl w:val="1"/>
        </w:rPr>
        <w:t xml:space="preserve">فَقالَ رَسُولُ اللهِ ﷺ: «اقْرَأْ يَا هِشَامُ» فَقَرَأَ كَمَا كَانَ قَرَأَ، فَقَالَ رَسُولُ اللهِ ﷺ: «هَكَذَا أُنْزِلَتْ»، ثُمَّ قَالَ: «اقْرَأْ يَا عُمَرُ» فَقَرَأْتُ، فَقَالَ: «هَكَذَا أُنْزِلَتْ»،  </w:t>
      </w:r>
      <w:r>
        <w:rPr>
          <w:color w:val="000000"/>
          <w:rtl w:val="1"/>
        </w:rPr>
        <w:t xml:space="preserve">ثُمَّ قَالَ رَسُولُ اللهِ ﷺ: «إِنَّ الْقُرْآنَ أنزَلَ عَلَى سَبْعَةِ أَحْرُفٍ».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