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ما جاء في إيجاب الأضاحي-كتاب الضحايا-سنن أبي داود — رقم الحديث: 2789 — الرقم الفرعي: 99 — الرقم الأصلي: 2789</w:t>
        <w:br/>
      </w:r>
      <w:r>
        <w:rPr>
          <w:rtl w:val="1"/>
        </w:rPr>
        <w:t xml:space="preserve"> حدثنا هارون بن عبد الله ثنا عبد الله بن يزيد حدثني سعيد بن أبي أيوب حدثني عيّاش بن عباس القتبانيّ عن عيسى بن هلال الصدفيّ عن عبد الله بن عمرو بن العاص أنّ النبيّ صلى الله عليه وسلم</w:t>
        <w:br/>
      </w:r>
      <w:r>
        <w:rPr>
          <w:color w:val="000000"/>
          <w:rtl w:val="1"/>
        </w:rPr>
        <w:t xml:space="preserve">قال:  </w:t>
      </w:r>
      <w:r>
        <w:rPr>
          <w:color w:val="000000"/>
          <w:rtl w:val="1"/>
        </w:rPr>
        <w:t xml:space="preserve">«أُمِرتُ بيومِ الأضحى عيدًا، جعلَه اللهُ عزَّ وجلَّ لهذهِ الأمّةِ»،  </w:t>
      </w:r>
      <w:r>
        <w:rPr>
          <w:color w:val="000000"/>
          <w:rtl w:val="1"/>
        </w:rPr>
        <w:t xml:space="preserve">قال الرجلُ: أَرأيتَ إن لم أَجد إلّا مَنيِحةَ ابني أَفأُضحِّي بها؟ قال:«لا،  </w:t>
      </w:r>
      <w:r>
        <w:rPr>
          <w:color w:val="FF0000"/>
          <w:rtl w:val="1"/>
        </w:rPr>
        <w:t xml:space="preserve">ولكن تأخُذُ من شَعرِكَ وأَظفارِك، وتقُصُّ شاربَك، وتحلِقُ عانَتَك،  </w:t>
      </w:r>
      <w:r>
        <w:rPr>
          <w:color w:val="FF0000"/>
          <w:rtl w:val="1"/>
        </w:rPr>
        <w:t xml:space="preserve">فتلك تمامُ أُضحيَّتِك عند الله، عزَّ وجلَّ». </w:t>
      </w:r>
    </w:p>
    <w:p>
      <w:pPr>
        <w:bidi w:val="1"/>
        <w:jc w:val="start"/>
      </w:pPr>
      <w:r>
        <w:rPr>
          <w:rtl w:val="1"/>
        </w:rPr>
        <w:t>درجة الحديث: إسناده حسن</w:t>
      </w:r>
    </w:p>
    <w:p>
      <w:pPr>
        <w:bidi w:val="1"/>
        <w:jc w:val="start"/>
      </w:pPr>
      <w:r>
        <w:rPr>
          <w:rtl w:val="1"/>
        </w:rPr>
        <w:t>الشرح: الدلالة: أساليب الدعوة - الحركة بالدعوة وأنواع الاتصال</w:t>
      </w:r>
    </w:p>
    <w:p>
      <w:pPr>
        <w:bidi w:val="1"/>
        <w:jc w:val="start"/>
      </w:pPr>
      <w:r>
        <w:rPr>
          <w:rtl w:val="1"/>
        </w:rPr>
        <w:t>الشرح: الدلالة: أسلوب البديل الإسلامي.</w:t>
      </w:r>
    </w:p>
    <w:p>
      <w:pPr>
        <w:bidi w:val="1"/>
        <w:jc w:val="start"/>
      </w:pPr>
      <w:r>
        <w:rPr>
          <w:rtl w:val="1"/>
        </w:rPr>
        <w:t>الشرح: الدلالة: شروط الأضحية وما يضحى به. - الأضحية</w:t>
      </w:r>
    </w:p>
    <w:p>
      <w:pPr>
        <w:bidi w:val="1"/>
        <w:jc w:val="start"/>
      </w:pPr>
      <w:r>
        <w:rPr>
          <w:rtl w:val="1"/>
        </w:rPr>
        <w:t>الشرح: الدلالة: التميز - المباديء</w:t>
      </w:r>
    </w:p>
    <w:p>
      <w:pPr>
        <w:bidi w:val="1"/>
        <w:jc w:val="start"/>
      </w:pPr>
      <w:r>
        <w:rPr>
          <w:rtl w:val="1"/>
        </w:rPr>
        <w:t>الشرح: الدلالة: اليسر ودفع الحرج</w:t>
      </w:r>
    </w:p>
    <w:p>
      <w:pPr>
        <w:bidi w:val="1"/>
        <w:jc w:val="start"/>
      </w:pPr>
      <w:r>
        <w:rPr>
          <w:rtl w:val="1"/>
        </w:rPr>
        <w:t>الشرح: الدلالة: إعفاء اللحية وإحفاء الشارب - سنن الفطرة</w:t>
      </w:r>
    </w:p>
    <w:p>
      <w:pPr>
        <w:bidi w:val="1"/>
        <w:jc w:val="start"/>
      </w:pPr>
      <w:r>
        <w:rPr>
          <w:rtl w:val="1"/>
        </w:rPr>
        <w:t>الشرح: الدلالة: التربية الصحية - الأهداف</w:t>
      </w:r>
    </w:p>
    <w:p>
      <w:pPr>
        <w:bidi w:val="1"/>
        <w:jc w:val="start"/>
      </w:pPr>
      <w:r>
        <w:rPr>
          <w:rtl w:val="1"/>
        </w:rPr>
        <w:t>الشرح: الدلالة: التربية بالأحداث - الأساليب التربوية والتهذيبية</w:t>
      </w:r>
    </w:p>
    <w:p>
      <w:pPr>
        <w:bidi w:val="1"/>
        <w:jc w:val="start"/>
      </w:pPr>
      <w:r>
        <w:rPr>
          <w:rtl w:val="1"/>
        </w:rPr>
        <w:t>الشرح: الدلالة: توضيح المفهوم - الأساليب التعليمية</w:t>
      </w:r>
    </w:p>
    <w:p>
      <w:pPr>
        <w:bidi w:val="1"/>
        <w:jc w:val="start"/>
      </w:pPr>
      <w:r>
        <w:rPr>
          <w:rtl w:val="1"/>
        </w:rPr>
        <w:t>الشرح: الدلالة: عيد الأضحى - ما ورد في العيدين</w:t>
      </w:r>
    </w:p>
    <w:p>
      <w:pPr>
        <w:bidi w:val="1"/>
        <w:jc w:val="start"/>
      </w:pPr>
      <w:r>
        <w:rPr>
          <w:rtl w:val="1"/>
        </w:rPr>
        <w:t>الشرح: الدلالة: تقليم الأظافر - سنن الفطرة</w:t>
      </w:r>
    </w:p>
    <w:p>
      <w:pPr>
        <w:bidi w:val="1"/>
        <w:jc w:val="start"/>
      </w:pPr>
      <w:r>
        <w:rPr>
          <w:rtl w:val="1"/>
        </w:rPr>
        <w:t>الشرح: الدلالة: الاستحداد - سنن الفطرة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