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الطائف-كتاب المغازي-صحيح البخاري — رقم الحديث: 4328 — الرقم الفرعي: 99 — الرقم الأصلي: 4328</w:t>
        <w:br/>
      </w:r>
      <w:r>
        <w:rPr>
          <w:rtl w:val="1"/>
        </w:rPr>
        <w:t xml:space="preserve"> حدثنا محمد بن العلاء حدثنا أبو أسامة عن بُريد بن عبد الله عن أبي بُردة عن أبي موسى،رضي الله عنه</w:t>
        <w:br/>
      </w:r>
      <w:r>
        <w:rPr>
          <w:color w:val="FF0000"/>
          <w:rtl w:val="1"/>
        </w:rPr>
        <w:t xml:space="preserve">قال: كنتُ عندَ النبيِّ ﷺ وهو نازِلٌ بالجِعْرانةِ، بينَ مكَّةَ والمدينةِ، ومَعَه بلالٌ،  </w:t>
      </w:r>
      <w:r>
        <w:rPr>
          <w:color w:val="FF0000"/>
          <w:rtl w:val="1"/>
        </w:rPr>
        <w:t xml:space="preserve">فأتَى النبيَّ ﷺ أعرابيٌّ، فقال: ألا تُنجِزُ لي ما وَعَدْتَني؟ فقال له: «أبشِرْ»  </w:t>
      </w:r>
      <w:r>
        <w:rPr>
          <w:color w:val="FF0000"/>
          <w:rtl w:val="1"/>
        </w:rPr>
        <w:t xml:space="preserve">فقال: قد أكثرْتَ عليَّ من «أبشِرْ»  </w:t>
      </w:r>
      <w:r>
        <w:rPr>
          <w:color w:val="FF0000"/>
          <w:rtl w:val="1"/>
        </w:rPr>
        <w:t xml:space="preserve">فأقبَلَ على أبي موسى وبِلالٍ كهَيئةِ الغَضْبانِ، فقال: «رَدَّ البُشْرَى فاقبَلا أنتُما» قالا: قَبِلْنا،  </w:t>
      </w:r>
      <w:r>
        <w:rPr>
          <w:color w:val="FF0000"/>
          <w:rtl w:val="1"/>
        </w:rPr>
        <w:t xml:space="preserve">ثمَّ دَعا بقَدَحٍ فيه ماءٌ، فغَسَلَ يَدَيه ووَجْهَه فيه،  </w:t>
      </w:r>
      <w:r>
        <w:rPr>
          <w:color w:val="FF0000"/>
          <w:rtl w:val="1"/>
        </w:rPr>
        <w:t xml:space="preserve">ومَجَّ فيه،  </w:t>
      </w:r>
      <w:r>
        <w:rPr>
          <w:color w:val="FF0000"/>
          <w:rtl w:val="1"/>
        </w:rPr>
        <w:t xml:space="preserve">ثمَّ قال: «اشرَبا مِنْه، وأفْرِغا على وجوهِكُما ونُحُورِكُما، وأبشِرا»  </w:t>
      </w:r>
      <w:r>
        <w:rPr>
          <w:color w:val="FF0000"/>
          <w:rtl w:val="1"/>
        </w:rPr>
        <w:t xml:space="preserve">فأخَذا القَدَحَ ففَعَلا،  </w:t>
      </w:r>
      <w:r>
        <w:rPr>
          <w:color w:val="FF0000"/>
          <w:rtl w:val="1"/>
        </w:rPr>
        <w:t xml:space="preserve">فنادَتْ أمُّ سَلَمةَ من وراءِ السِّتْرِ: أنْ أفْضِلا لأمِّكُما، فأفْضَلا لها منه طائفةً. </w:t>
      </w:r>
    </w:p>
    <w:p>
      <w:pPr>
        <w:bidi w:val="1"/>
        <w:jc w:val="start"/>
      </w:pPr>
      <w:r>
        <w:rPr>
          <w:rtl w:val="1"/>
        </w:rPr>
        <w:t>الشرح: الدلالة: بسط الوجه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الوفاء بالعهد والوعد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الجفاء والغلظة والشدة والتجبر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الخفة وعدم الاتزان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الكلام و الألفاظ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الراعي والرعية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أم سلمة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التبشير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مناقب الصحابة  (انظر التاريخ والسير والمناقب) - الصحابة</w:t>
      </w:r>
    </w:p>
    <w:p>
      <w:pPr>
        <w:bidi w:val="1"/>
        <w:jc w:val="start"/>
      </w:pPr>
      <w:r>
        <w:rPr>
          <w:rtl w:val="1"/>
        </w:rPr>
        <w:t>الشرح: الدلالة: سؤر الإنسان والحيوانات الطاهرة - الماء الطاهر</w:t>
      </w:r>
    </w:p>
    <w:p>
      <w:pPr>
        <w:bidi w:val="1"/>
        <w:jc w:val="start"/>
      </w:pPr>
      <w:r>
        <w:rPr>
          <w:rtl w:val="1"/>
        </w:rPr>
        <w:t>الشرح: الدلالة: الماء المستعمل - الماء الطاهر</w:t>
      </w:r>
    </w:p>
    <w:p>
      <w:pPr>
        <w:bidi w:val="1"/>
        <w:jc w:val="start"/>
      </w:pPr>
      <w:r>
        <w:rPr>
          <w:rtl w:val="1"/>
        </w:rPr>
        <w:t>الشرح: الدلالة: الفضالة (الماء الزائد بعد الاغتسال أو الوضوء) - الماء الطاهر</w:t>
      </w:r>
    </w:p>
    <w:p>
      <w:pPr>
        <w:bidi w:val="1"/>
        <w:jc w:val="start"/>
      </w:pPr>
      <w:r>
        <w:rPr>
          <w:rtl w:val="1"/>
        </w:rPr>
        <w:t>الشرح: الدلالة: قيمة التفاؤل ببَرَكةِ النّبيِّ ﷺ - قيم الأمل والتفاؤل</w:t>
      </w:r>
    </w:p>
    <w:p>
      <w:pPr>
        <w:bidi w:val="1"/>
        <w:jc w:val="start"/>
      </w:pPr>
      <w:r>
        <w:rPr>
          <w:rtl w:val="1"/>
        </w:rPr>
        <w:t>الشرح: الدلالة: رفقه وحلمه ﷺ مع الأعراب - تواضع النبي ﷺ ورفقه وحلمه</w:t>
      </w:r>
    </w:p>
    <w:p>
      <w:pPr>
        <w:bidi w:val="1"/>
        <w:jc w:val="start"/>
      </w:pPr>
      <w:r>
        <w:rPr>
          <w:rtl w:val="1"/>
        </w:rPr>
        <w:t xml:space="preserve">الشرح: الدلالة: غضبه ﷺ ممن أساء إليه - غضب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بركة ريقه ومجِّه ﷺ - بركة آثار النبي ﷺ </w:t>
      </w:r>
    </w:p>
    <w:p>
      <w:pPr>
        <w:bidi w:val="1"/>
        <w:jc w:val="start"/>
      </w:pPr>
      <w:r>
        <w:rPr>
          <w:rtl w:val="1"/>
        </w:rPr>
        <w:t>الشرح: الدلالة: غزوة الطائف وما رافقها من أحداث - أحداث السنة الثامنة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