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التواضع-كتاب الرقاق-صحيح البخاري — رقم الحديث: 6502 — الرقم الفرعي: 99 — الرقم الأصلي: 6502</w:t>
        <w:br/>
      </w:r>
      <w:r>
        <w:rPr>
          <w:rtl w:val="1"/>
        </w:rPr>
        <w:t xml:space="preserve"> حدثني محمد بن عثمان حدثنا خالد بن مخلد حدثنا سليمان بن بلال حدثني شريك بن عبد الله بن أبي نمر عن عطاء عن أبي هريرة قال: قالَ رسولُ الله ﷺ</w:t>
        <w:br/>
      </w:r>
      <w:r>
        <w:rPr>
          <w:color w:val="000000"/>
          <w:rtl w:val="1"/>
        </w:rPr>
        <w:t xml:space="preserve">«إنَّ الله قال:  </w:t>
      </w:r>
      <w:r>
        <w:rPr>
          <w:color w:val="FF0000"/>
          <w:rtl w:val="1"/>
        </w:rPr>
        <w:t xml:space="preserve">مَن عادَى لي وَلِيًّا فقد آذَنْتُه بالحَرب،  </w:t>
      </w:r>
      <w:r>
        <w:rPr>
          <w:color w:val="FF0000"/>
          <w:rtl w:val="1"/>
        </w:rPr>
        <w:t xml:space="preserve">وما تَقَرَّب إليَّ عَبدي بِشيءٍ أَحبَّ إليَّ مما افتَرَضْتُ عليه،  </w:t>
      </w:r>
      <w:r>
        <w:rPr>
          <w:color w:val="FF0000"/>
          <w:rtl w:val="1"/>
        </w:rPr>
        <w:t xml:space="preserve">وما يَزالُ عَبدي يَتقرَّب إليّ بالنَّوافِل حتى أُحِبَّه،  </w:t>
      </w:r>
      <w:r>
        <w:rPr>
          <w:color w:val="FF0000"/>
          <w:rtl w:val="1"/>
        </w:rPr>
        <w:t xml:space="preserve">فإذا أحببتُه: كنتُ سَمْعَه الذي يَسمَع به، وبَصرَه الذي يُبصِر به، ويَدَه التي يَبطِش بها، ورِجلَه التي يَمشِي بها،  </w:t>
      </w:r>
      <w:r>
        <w:rPr>
          <w:color w:val="FF0000"/>
          <w:rtl w:val="1"/>
        </w:rPr>
        <w:t xml:space="preserve">وإن سألَني لأُعطِينَّه،  </w:t>
      </w:r>
      <w:r>
        <w:rPr>
          <w:color w:val="FF0000"/>
          <w:rtl w:val="1"/>
        </w:rPr>
        <w:t xml:space="preserve">ولئن استعاذَني لأُعِيذَنَّه،  </w:t>
      </w:r>
      <w:r>
        <w:rPr>
          <w:color w:val="FF0000"/>
          <w:rtl w:val="1"/>
        </w:rPr>
        <w:t xml:space="preserve">وما تَردَّدتُ عن شيءٍ أنا فاعِلُه تَردُّدي عن نَفسِ المؤمنِ، يَكرَه الموتَ وأنا أَكرَه مَساءتَه». 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دعوة الأولياء والصالحين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أساس المحبّة من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