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143 — الرقم الفرعي: 99 — الرقم الأصلي: 143</w:t>
        <w:br/>
      </w:r>
      <w:r>
        <w:rPr>
          <w:rtl w:val="1"/>
        </w:rPr>
        <w:t xml:space="preserve"> حدثنا أبو سعيد حدثنا دَيْلَم بن غزوان،عبديّ حدثنا ميمون الكرديّ حدثني أبو عثمان عن عمر بن الخطاب أنّ رسول الله صلى الله عليه وسلم</w:t>
        <w:br/>
      </w:r>
      <w:r>
        <w:rPr>
          <w:color w:val="FF0000"/>
          <w:rtl w:val="1"/>
        </w:rPr>
        <w:t xml:space="preserve">قَالَ: «إنَّ أَخْوَفَ مَا أَخافُ عَلَى أُمَّتي كُلُّ مُنافِقٍ عَلِيم اللِّسَانِ»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