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5504 — الرقم الفرعي: 99 — الرقم الأصلي: 5504</w:t>
        <w:br/>
      </w:r>
      <w:r>
        <w:rPr>
          <w:rtl w:val="1"/>
        </w:rPr>
        <w:t xml:space="preserve"> حدثنا محمد بن جعفر حدثنا شعبة عن قتادة سمعت يونس بن جُبير سمعت ابن عمر</w:t>
        <w:br/>
      </w:r>
      <w:r>
        <w:rPr>
          <w:color w:val="000000"/>
          <w:rtl w:val="1"/>
        </w:rPr>
        <w:t xml:space="preserve">يقول: طلّقت امرأتي وهي حائضٌ، فأتى عمرُ النبيَّ صلى الله عليه وسلم فذكَرَ ذلك له، فقال: «لِيُراجعْها فإذا طهرت، فإن شاء فليطلِّقْها»،  </w:t>
      </w:r>
      <w:r>
        <w:rPr>
          <w:color w:val="000000"/>
          <w:rtl w:val="1"/>
        </w:rPr>
        <w:t xml:space="preserve">قال: فقلت لِابن عُمَر: أفَتَحتَسِبُ بها؟ قال: «ما يمنعُه نَعَمْ أرأيتَ إن عَجَزَ واستحْمَقَ»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