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الشرب قائماً-كتاب الأشربة-صحيح البخاري — رقم الحديث: 5616 — الرقم الفرعي: 99 — الرقم الأصلي: 5616</w:t>
        <w:br/>
      </w:r>
      <w:r>
        <w:rPr>
          <w:rtl w:val="1"/>
        </w:rPr>
        <w:t xml:space="preserve"> حدثنا آدم حدثنا شعبة حدثنا عبد الملك بن ميسرة سمعت النّزال بن سبرة يحدث عن علي رضي الله عنه</w:t>
        <w:br/>
      </w:r>
      <w:r>
        <w:rPr>
          <w:color w:val="000000"/>
          <w:rtl w:val="1"/>
        </w:rPr>
        <w:t xml:space="preserve">أنَّه صَلَّى الظُّهرَ،  </w:t>
      </w:r>
      <w:r>
        <w:rPr>
          <w:color w:val="000000"/>
          <w:rtl w:val="1"/>
        </w:rPr>
        <w:t xml:space="preserve">ثمَّ قَعَدَ في حَوائجِ النّاس في رَحْبةِ الكُوفةِ،  </w:t>
      </w:r>
      <w:r>
        <w:rPr>
          <w:color w:val="000000"/>
          <w:rtl w:val="1"/>
        </w:rPr>
        <w:t xml:space="preserve">حتَّى حَضَرَتْ صلاةُ العَصْرِ،  </w:t>
      </w:r>
      <w:r>
        <w:rPr>
          <w:color w:val="000000"/>
          <w:rtl w:val="1"/>
        </w:rPr>
        <w:t xml:space="preserve">ثمَّ أُتيَ بماءٍ فشَرِبَ  </w:t>
      </w:r>
      <w:r>
        <w:rPr>
          <w:color w:val="FF0000"/>
          <w:rtl w:val="1"/>
        </w:rPr>
        <w:t xml:space="preserve">وغَسَلَ وجهَه ويَدَيه، وذَكَرَ رأسَه ورِجلَيه،  </w:t>
      </w:r>
      <w:r>
        <w:rPr>
          <w:color w:val="000000"/>
          <w:rtl w:val="1"/>
        </w:rPr>
        <w:t xml:space="preserve">ثمَّ قامَ فشَرِبَ فضْلَه وهو قائمٌ،  </w:t>
      </w:r>
      <w:r>
        <w:rPr>
          <w:color w:val="000000"/>
          <w:rtl w:val="1"/>
        </w:rPr>
        <w:t xml:space="preserve">ثمَّ قال: إنَّ ناسًا يَكْرهونَ الشُّرْبَ قائمًا،  </w:t>
      </w:r>
      <w:r>
        <w:rPr>
          <w:color w:val="000000"/>
          <w:rtl w:val="1"/>
        </w:rPr>
        <w:t xml:space="preserve">وإنَّ النبيَّ ﷺ صَنَعَ مِثلَ ما صَنَعْتُ. </w:t>
      </w:r>
    </w:p>
    <w:p>
      <w:pPr>
        <w:bidi w:val="1"/>
        <w:jc w:val="start"/>
      </w:pPr>
      <w:r>
        <w:rPr>
          <w:rtl w:val="1"/>
        </w:rPr>
        <w:t>الشرح: الدلالة: غسل الوجه وتخليل اللحية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غسل الرجلين وتخليل الأصابع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مسح الرأس والأذنين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غسل اليدين إلى المرفقين - أعمال الوضوء (فرائضه وسننه)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