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98 — الرقم الفرعي: 99 — الرقم الأصلي: 98</w:t>
        <w:br/>
      </w:r>
      <w:r>
        <w:rPr>
          <w:rtl w:val="1"/>
        </w:rPr>
        <w:t xml:space="preserve"> حدثنا أسود بن عامر قال: أخبرنا جعفر ملاحظة يعني الأحمر عن مُطرِّف عن الحكم عن مجاهد</w:t>
        <w:br/>
      </w:r>
      <w:r>
        <w:rPr>
          <w:color w:val="000000"/>
          <w:rtl w:val="1"/>
        </w:rPr>
        <w:t xml:space="preserve">قَالَ: حَذَفَ رَجُلٌ ابنًا لَهُ بِسَيْفٍ فَقَتلَهُ، فَرُفِعَ إِلَى عُمرَ، فَقالَ: لَوْلا أنّي سَمِعْتُ رَسُولَ اللهِ ﷺ يَقُولُ: «لَا يُقَادُ الْوَالِدُ مِنْ وَلَدِهِ» لَقَتلْتكَ قَبلَ أَنْ تَبْرَحَ.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