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 ما يقتل المحرم من الدواب-أول كتاب المناسك-سنن أبي داود — رقم الحديث: 1848 — الرقم الفرعي: 99 — الرقم الأصلي: 1848</w:t>
        <w:br/>
      </w:r>
      <w:r>
        <w:rPr>
          <w:rtl w:val="1"/>
        </w:rPr>
        <w:t xml:space="preserve"> حدثنا أحمد بن حنبل ثنا هشيم ثنا يزيد بن أبي زياد ثنا عبد الرحمن بن أبي نعم البجليّ عن أبي سعيد الخدريّ</w:t>
        <w:br/>
      </w:r>
      <w:r>
        <w:rPr>
          <w:color w:val="FF0000"/>
          <w:rtl w:val="1"/>
        </w:rPr>
        <w:t xml:space="preserve">أن النبيَّ: ﷺ سُئِلَ عما يَقْتُلُ المحرِمُ؟ قال: «الحيةُ، والعقربُ، والفُوَيسِقَةُ، ويرمي الغُرابَ ولا يَقْتُلُه، والكلبُ العَقُورُ، والحِدَأةُ، والسَبع العَادي».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قتل بعض الحيوانات الضارة - مباحات الإحرام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