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وسلم:رُبّ مبلّغ أوعى من سامع-كتاب العلم-صحيح البخاري — رقم الحديث: 67 — الرقم الفرعي: 99 — الرقم الأصلي: 67</w:t>
        <w:br/>
      </w:r>
      <w:r>
        <w:rPr>
          <w:rtl w:val="1"/>
        </w:rPr>
        <w:t xml:space="preserve"> حدثنا مُسَدّد قال:حدثنا بشر قال:حدثنا ابن عون عن ابن سيرين عن عبد الرحمن بن أبي بكرة عن أبيه</w:t>
        <w:br/>
      </w:r>
      <w:r>
        <w:rPr>
          <w:color w:val="000000"/>
          <w:rtl w:val="1"/>
        </w:rPr>
        <w:t xml:space="preserve">ذَكَر  </w:t>
      </w:r>
      <w:r>
        <w:rPr>
          <w:color w:val="FF0000"/>
          <w:rtl w:val="1"/>
        </w:rPr>
        <w:t xml:space="preserve">أنَّ النبيَّ ﷺ قَعَدَ على بَعِيرِه، وأمسَكَ إنسانٌ بخِطامِه أو بزِمامِه،  </w:t>
      </w:r>
      <w:r>
        <w:rPr>
          <w:color w:val="FF0000"/>
          <w:rtl w:val="1"/>
        </w:rPr>
        <w:t xml:space="preserve">قال: «أيُّ يومٍ هذا؟» فسَكَتْنا حتَّى ظننَّا أنَّه سيُسمِّيه سِوَى اسمِه، قال: «أليس يومَ النَّحْرِ؟» قلنا: بَلَى، قال: «فأيُّ شَهْرٍ هذا؟» فسَكَتْنا حتَّى ظننَّا أنَّه سيُسمِّيه بغيرِ اسمِه، فقال: «أليس بذي الحِجّةِ؟» قلنا: بَلَى،  </w:t>
      </w:r>
      <w:r>
        <w:rPr>
          <w:color w:val="FF0000"/>
          <w:rtl w:val="1"/>
        </w:rPr>
        <w:t xml:space="preserve">قال: «فإنَّ دِماءَكم وأموالَكم وأعراضَكم بينَكم حَرَامٌ كحُرْمةِ يومِكم هذا، في شهرِكم هذا، في بَلَدِكم هذا،  </w:t>
      </w:r>
      <w:r>
        <w:rPr>
          <w:color w:val="FF0000"/>
          <w:rtl w:val="1"/>
        </w:rPr>
        <w:t xml:space="preserve">ليُبلِّغِ الشّاهدُ الغائبَ، فإنَّ الشّاهدَ عسى أنْ يُبلِّغَ مَن هو أَوعَى له منه».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حد الزنا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المسؤولية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الانحراف والمعصية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الامر بالمعروف والنهي عن المنكر (يحال إلى الدعوة والإعلام والاتصال)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>الشرح: الدلالة: مكانة الدعوة وفضلها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فضل يوم النحر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الخطبة يوم النحر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وقت نحر الهدي ومكانه - الهدي</w:t>
      </w:r>
    </w:p>
    <w:p>
      <w:pPr>
        <w:bidi w:val="1"/>
        <w:jc w:val="start"/>
      </w:pPr>
      <w:r>
        <w:rPr>
          <w:rtl w:val="1"/>
        </w:rPr>
        <w:t>الشرح: الدلالة: فضل النحر وكيفيته - الهدي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الخطبة على الدابة - خطبة صلاة العيد</w:t>
      </w:r>
    </w:p>
    <w:p>
      <w:pPr>
        <w:bidi w:val="1"/>
        <w:jc w:val="start"/>
      </w:pPr>
      <w:r>
        <w:rPr>
          <w:rtl w:val="1"/>
        </w:rPr>
        <w:t>الشرح: الدلالة: قيمة توريث العلم - قيم تقدير العِلم</w:t>
      </w:r>
    </w:p>
    <w:p>
      <w:pPr>
        <w:bidi w:val="1"/>
        <w:jc w:val="start"/>
      </w:pPr>
      <w:r>
        <w:rPr>
          <w:rtl w:val="1"/>
        </w:rPr>
        <w:t>الشرح: الدلالة: قيمة تبليغ العلم وإذاعته، والتحذير من كتمانه - قيم تبليغ العلم ونشره</w:t>
      </w:r>
    </w:p>
    <w:p>
      <w:pPr>
        <w:bidi w:val="1"/>
        <w:jc w:val="start"/>
      </w:pPr>
      <w:r>
        <w:rPr>
          <w:rtl w:val="1"/>
        </w:rPr>
        <w:t xml:space="preserve">الشرح: الدلالة: قيم تقدير العقل والتفكير العلمي - القيم العلمية </w:t>
      </w:r>
    </w:p>
    <w:p>
      <w:pPr>
        <w:bidi w:val="1"/>
        <w:jc w:val="start"/>
      </w:pPr>
      <w:r>
        <w:rPr>
          <w:rtl w:val="1"/>
        </w:rPr>
        <w:t>الشرح: الدلالة: قيمة توصيل المعرفة ونشرها على أوسع نطاق - قيم تقدير عالمية المعرفة</w:t>
      </w:r>
    </w:p>
    <w:p>
      <w:pPr>
        <w:bidi w:val="1"/>
        <w:jc w:val="start"/>
      </w:pPr>
      <w:r>
        <w:rPr>
          <w:rtl w:val="1"/>
        </w:rPr>
        <w:t xml:space="preserve">الشرح: الدلالة: استخدامه ﷺ المناسبات العامة لإرساء قواعد الإسلام وأصوله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