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523 — الرقم الفرعي: 99 — الرقم الأصلي: 523</w:t>
        <w:br/>
      </w:r>
      <w:r>
        <w:rPr>
          <w:rtl w:val="1"/>
        </w:rPr>
        <w:t xml:space="preserve"> حدثنا عبد الله حدثنا سُوَيْد حدثنا إبراهيم بن سعد حدثني أبي عن أبيه</w:t>
        <w:br/>
      </w:r>
      <w:r>
        <w:rPr>
          <w:color w:val="000000"/>
          <w:rtl w:val="1"/>
        </w:rPr>
        <w:t xml:space="preserve">قال: كنتُ أُصلِّي، فمَرَّ رجلٌ بين يدَيَّ فمَنعْتُه، فأَبى، فسألتُ عثمانَ بنِ عفَّان، فقال: لا يَضرُّكَ يا ابنَ أَخي.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