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القِبلة للصائم-كتاب الصيام-سنن ابن ماجة — رقم الحديث: 1686 — الرقم الفرعي: 99 — الرقم الأصلي: 1686</w:t>
        <w:br/>
      </w:r>
      <w:r>
        <w:rPr>
          <w:rtl w:val="1"/>
        </w:rPr>
        <w:t xml:space="preserve"> حدثنا أبو بكر بن أبي شيبة ثنا الفضل بن دُكين عن إسرائيل عن زيد بن جُبير عن أبي يزيد الضِّنِّيِّ عن ميمونة مولاة النبيّ صلى الله عليه وسلم</w:t>
        <w:br/>
      </w:r>
      <w:r>
        <w:rPr>
          <w:color w:val="FF0000"/>
          <w:rtl w:val="1"/>
        </w:rPr>
        <w:t xml:space="preserve">قالت: سُئِلَ النَّبِيُّ ﷺ عَن رَجلٍ قَبَّلَ امرَأَتَه وهما صائِمانِ، قال: «قَد أَفطَرَا».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المنكر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القبلة - ما لا يبطل الصيام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