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26459 — الرقم الفرعي: 99 — الرقم الأصلي: 26459 — ج: 6 — ص: 287</w:t>
        <w:br/>
      </w:r>
      <w:r>
        <w:rPr>
          <w:rtl w:val="1"/>
        </w:rPr>
        <w:t xml:space="preserve"> حدثنا عبد الله حدثني أبي ثنا هاشم بن القاسم ثنا أبو إسحاق الأشجعيّ الكوفيّ قال:ثنا عمرو بن قيس الملائيّ عن الحرّ بن الصيّاح عن هنيدة بن خالد الخزاعيّ عن حفصة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أَربعٌ لم يكن يَدَعُهُنَّ النّبيُّ ﷺ:  </w:t>
      </w:r>
      <w:r>
        <w:rPr>
          <w:color w:val="FF0000"/>
          <w:rtl w:val="1"/>
        </w:rPr>
        <w:t xml:space="preserve">صيامُ عاشوراء،  </w:t>
      </w:r>
      <w:r>
        <w:rPr>
          <w:color w:val="FF0000"/>
          <w:rtl w:val="1"/>
        </w:rPr>
        <w:t xml:space="preserve">والعَشْر،  </w:t>
      </w:r>
      <w:r>
        <w:rPr>
          <w:color w:val="FF0000"/>
          <w:rtl w:val="1"/>
        </w:rPr>
        <w:t xml:space="preserve">وثلاثةُ أَيامٍ من كلِّ شَهرٍ،  </w:t>
      </w:r>
      <w:r>
        <w:rPr>
          <w:color w:val="FF0000"/>
          <w:rtl w:val="1"/>
        </w:rPr>
        <w:t xml:space="preserve">والرَّكعتَين قبل الغَداةِ.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همته ﷺ في صوم النافلة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قبل الفجر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