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يصوم ثلاثة أيام من كلّ شهر،وذكر اختلاف الناقلين للخبر في ذلك-كتاب الصيام-سنن النسائي — رقم الحديث: 2416 — الرقم الفرعي: 99 — الرقم الأصلي: 2416</w:t>
        <w:br/>
      </w:r>
      <w:r>
        <w:rPr>
          <w:rtl w:val="1"/>
        </w:rPr>
        <w:t xml:space="preserve"> أخبرنا أبو بكر بن أبي النّضر قال:حدثني أبو النّضر قال:حدثنا أبو إسحاق الأشجعيّ كوفيّ عن عمرو بن قيس المُلائيّ عن الحُرّ بن الصيّاح عن هُنيدة بن خالد الخُزاعيّ عن حفصة</w:t>
        <w:br/>
      </w:r>
      <w:r>
        <w:rPr>
          <w:color w:val="FF0000"/>
          <w:rtl w:val="1"/>
        </w:rPr>
        <w:t xml:space="preserve">قالت: أَربعٌ لَم يَكُن يَدَعُهُنَّ النَّبِيُّ ﷺ:  </w:t>
      </w:r>
      <w:r>
        <w:rPr>
          <w:color w:val="FF0000"/>
          <w:rtl w:val="1"/>
        </w:rPr>
        <w:t xml:space="preserve">صِيامَ عاشُورَاءَ،  </w:t>
      </w:r>
      <w:r>
        <w:rPr>
          <w:color w:val="FF0000"/>
          <w:rtl w:val="1"/>
        </w:rPr>
        <w:t xml:space="preserve">والعَشرَ،  </w:t>
      </w:r>
      <w:r>
        <w:rPr>
          <w:color w:val="FF0000"/>
          <w:rtl w:val="1"/>
        </w:rPr>
        <w:t xml:space="preserve">وثَلاثةَ أَيَّامٍ مِن كُلِّ شَهرٍ،  </w:t>
      </w:r>
      <w:r>
        <w:rPr>
          <w:color w:val="000000"/>
          <w:rtl w:val="1"/>
        </w:rPr>
        <w:t xml:space="preserve">ورَكعَتَينِ قَبلَ الغَدَاةِ.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الأوائل من ذي الحجة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صيامه ﷺ عاشوراء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