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افتتاح صلاة الليل بركعتين-كتاب الصلاة-سنن أبي داود — رقم الحديث: 1325 — الرقم الفرعي: 99 — الرقم الأصلي: 1325</w:t>
        <w:br/>
      </w:r>
      <w:r>
        <w:rPr>
          <w:rtl w:val="1"/>
        </w:rPr>
        <w:t xml:space="preserve"> حدثنا ابن حنبل ملاحظة يعني أحمد ثنا حجّاج قال:قال ابن جريج أخبرني عثمان بن أبي سليمان عن عليّ الأزديّ عن عبيد بن عمير عن عبد الله بن حبشيّ الخثعميّ</w:t>
        <w:br/>
      </w:r>
      <w:r>
        <w:rPr>
          <w:color w:val="FF0000"/>
          <w:rtl w:val="1"/>
        </w:rPr>
        <w:t xml:space="preserve">أنّ النّبيَّ ﷺ سُئل: أيُّ الأعمالِ أفْضَلُ؟ قال: «طُولُ القِيام».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هيئة الوقوف في الصلاة والأمر به - الوقوف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