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نوع آخر-كتاب الكسوف-سنن النسائي — رقم الحديث: 1487 — الرقم الفرعي: 99 — الرقم الأصلي: 1487</w:t>
        <w:br/>
      </w:r>
      <w:r>
        <w:rPr>
          <w:rtl w:val="1"/>
        </w:rPr>
        <w:t xml:space="preserve"> أخبرنا محمد بن المثنى قال:حدثنا معاذ وهو ابن هشام قال:حدثني أبي عن قتادة عن أبي قِلابة عن قَبيصة الهلاليّ</w:t>
        <w:br/>
      </w:r>
      <w:r>
        <w:rPr>
          <w:color w:val="000000"/>
          <w:rtl w:val="1"/>
        </w:rPr>
        <w:t xml:space="preserve">أنَّ الشَّمسَ انخسَفَت، فصلَّى نبيُّ الله ﷺ رَكعتين رَكعتين حتَّى انجلَتْ،  </w:t>
      </w:r>
      <w:r>
        <w:rPr>
          <w:color w:val="000000"/>
          <w:rtl w:val="1"/>
        </w:rPr>
        <w:t xml:space="preserve">ثُمَّ قال: «إنَّ الشَّمسَ والقمرَ لا ينخَسِفانِ لموتِ أحدٍ، ولكنَّهما خَلْقانِ من خَلْقِه،  </w:t>
      </w:r>
      <w:r>
        <w:rPr>
          <w:color w:val="000000"/>
          <w:rtl w:val="1"/>
        </w:rPr>
        <w:t xml:space="preserve">وإِنَّ الله عز وجل يُحدِثُ فِي خَلْقِه ما شاء،  </w:t>
      </w:r>
      <w:r>
        <w:rPr>
          <w:color w:val="FF0000"/>
          <w:rtl w:val="1"/>
        </w:rPr>
        <w:t xml:space="preserve">وإنَّ الله عز وجل إذا تجلَّى لشيءٍ من خَلْقِه يخشَعُ له،  </w:t>
      </w:r>
      <w:r>
        <w:rPr>
          <w:color w:val="000000"/>
          <w:rtl w:val="1"/>
        </w:rPr>
        <w:t xml:space="preserve">فأيُّهما حدَثَ فصلُّوا حتَّى ينجلِيَ أو يُحدِثَ اللهُ أمرًا».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تجلي الله لشيء من خلقه. - ألفاظ خبرية في ذات الله تعالى</w:t>
      </w:r>
    </w:p>
    <w:p>
      <w:pPr>
        <w:bidi w:val="1"/>
        <w:jc w:val="start"/>
      </w:pPr>
      <w:r>
        <w:rPr>
          <w:rtl w:val="1"/>
        </w:rPr>
        <w:t>الشرح: الدلالة: تجلي الله تعالى بنوره لمن يشاء من خلقه- رؤية الله تعالى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