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إكرام الضيف وفضل إيثاره-كتاب الأشربة-صحيح مسلم — رقم الحديث: 2055 — الرقم الفرعي: 1 — الرقم الأصلي: 2055</w:t>
        <w:br/>
      </w:r>
      <w:r>
        <w:rPr>
          <w:rtl w:val="1"/>
        </w:rPr>
        <w:t xml:space="preserve"> حدثنا أبو بكر بن أبي شيبة حدثنا شَبَابة بن سَوّار حدثنا سليمان بن المغيرة عن ثابت عن عبد الرحمن بن أبي ليلى عن المقداد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أقبلتُ أنا وصاحِبانِ لي، وقد ذَهَبتْ أسماعُنا وأبصارُنا من الجَهْد،  </w:t>
      </w:r>
      <w:r>
        <w:rPr>
          <w:color w:val="FF0000"/>
          <w:rtl w:val="1"/>
        </w:rPr>
        <w:t xml:space="preserve">فجَعلْنا نَعرِضُ أنفُسَنا على أصحابِ رسولِ الله ﷺ، فليسَ أحدٌ مِنهُم يَقبَلُنا،  </w:t>
      </w:r>
      <w:r>
        <w:rPr>
          <w:color w:val="FF0000"/>
          <w:rtl w:val="1"/>
        </w:rPr>
        <w:t xml:space="preserve">فأتَينا النّبيَّ ﷺ فانطَلَقَ بنا إلى أهلِه،  </w:t>
      </w:r>
      <w:r>
        <w:rPr>
          <w:color w:val="FF0000"/>
          <w:rtl w:val="1"/>
        </w:rPr>
        <w:t xml:space="preserve">فإذا ثلاثةُ أعنُزٍ، فقال النّبيُّ ﷺ: «احتَلِبوا هذا اللَّبَن بينَنا»،  </w:t>
      </w:r>
      <w:r>
        <w:rPr>
          <w:color w:val="FF0000"/>
          <w:rtl w:val="1"/>
        </w:rPr>
        <w:t xml:space="preserve">قال: فكُنّا نَحتَلِبُ فيَشربُ كُلُّ إنسانٍ منّا نَصِيبَهُ، ونَرفَعُ للنّبيِّ ﷺ نَصِيبَه،  </w:t>
      </w:r>
      <w:r>
        <w:rPr>
          <w:color w:val="FF0000"/>
          <w:rtl w:val="1"/>
        </w:rPr>
        <w:t xml:space="preserve">قال: فيَجيءُ من اللّيلِ فيُسلِّم تَسليمًا لا يُوقِظُ نائمًا، ويُسمِعُ اليَقْظان،  </w:t>
      </w:r>
      <w:r>
        <w:rPr>
          <w:color w:val="FF0000"/>
          <w:rtl w:val="1"/>
        </w:rPr>
        <w:t xml:space="preserve">قال: ثم يأتي المَسجدَ فيُصلِّي، ثم يأتي شَرابَهُ فيُشربُ.  </w:t>
      </w:r>
      <w:r>
        <w:rPr>
          <w:color w:val="FF0000"/>
          <w:rtl w:val="1"/>
        </w:rPr>
        <w:t xml:space="preserve">فأتاني الشَّيطانُ ذاتَ لَيلةٍ وقد شَربتُ نَصِيبي، فقال: محمّدٌ يأتي الأنصارَ فيُتحِفونَه، ويُصِيبُ عندَهم، ما بِهِ حاجةٌ إلى هذه الجُرعَة، فأتيتُها فشربتُها،  </w:t>
      </w:r>
      <w:r>
        <w:rPr>
          <w:color w:val="000000"/>
          <w:rtl w:val="1"/>
        </w:rPr>
        <w:t xml:space="preserve">فلمّا أن وَغَلَتْ في بَطنِي، وعَلمتُ أنّه ليسَ إليها سَبيل، قال: نَدَّمَني الشّيطانُ، فقال: وَيحَكَ، ما صَنَعتَ؟ أشَرِبتَ شرابَ محمدٍ، فيَجيءُ فلا يَجِدُه فيَدعُو عليكَ فتَهلِكُ فتَذهَبُ دُنياكَ وآخِرتُك.  </w:t>
      </w:r>
      <w:r>
        <w:rPr>
          <w:color w:val="FF0000"/>
          <w:rtl w:val="1"/>
        </w:rPr>
        <w:t xml:space="preserve">وعَلَيَّ شَمْلٌة إذا وَضعتُها على قدَميَّ خَرَجَ رأسِي، وإذا وضعتُها على رأسِي خَرَجَ قَدَماي،  </w:t>
      </w:r>
      <w:r>
        <w:rPr>
          <w:color w:val="000000"/>
          <w:rtl w:val="1"/>
        </w:rPr>
        <w:t xml:space="preserve">وجَعلَ لا يَجيئُني النَّوم، وأما صاحِبايَ فناما ولم يَصنَعا ما صَنَعتُ.  </w:t>
      </w:r>
      <w:r>
        <w:rPr>
          <w:color w:val="FF0000"/>
          <w:rtl w:val="1"/>
        </w:rPr>
        <w:t xml:space="preserve">قال: فجاءَ النّبيُّ ﷺ، فسَلَّمَ كما كان يُسلِّم،  </w:t>
      </w:r>
      <w:r>
        <w:rPr>
          <w:color w:val="000000"/>
          <w:rtl w:val="1"/>
        </w:rPr>
        <w:t xml:space="preserve">ثم أتى المَسجدَ فصلَّى،  </w:t>
      </w:r>
      <w:r>
        <w:rPr>
          <w:color w:val="000000"/>
          <w:rtl w:val="1"/>
        </w:rPr>
        <w:t xml:space="preserve">ثم أتى شَرابَه فكَشَفَ عنه فلم يَجِدْ فيه شيئًا،  </w:t>
      </w:r>
      <w:r>
        <w:rPr>
          <w:color w:val="000000"/>
          <w:rtl w:val="1"/>
        </w:rPr>
        <w:t xml:space="preserve">فرَفَعَ رأسَه إلى السّماء، فقلتُ: الآنَ يَدعو عَلَيَّ فأهلِكُ،  </w:t>
      </w:r>
      <w:r>
        <w:rPr>
          <w:color w:val="FF0000"/>
          <w:rtl w:val="1"/>
        </w:rPr>
        <w:t xml:space="preserve">فقال: «اللَّهمَّ أطعِمْ مَن أطعَمَني، واسْقِ مَن أسقاني»،  </w:t>
      </w:r>
      <w:r>
        <w:rPr>
          <w:color w:val="FF0000"/>
          <w:rtl w:val="1"/>
        </w:rPr>
        <w:t xml:space="preserve">قال: فعَمَدتُ إلى الشَّملةِ فشَدَدتُها عَلَيَّ، وأخذتُ الشَّفْرةَ فانطلَقتُ إلى الأعنُزِ أيُّها أسمَنُ فأذبحُها لرسولِ الله ﷺ، فإذا هي حافِلَةٌ، وإذا هُنَّ حُفَّلٌ كلُّهُنَّ،  </w:t>
      </w:r>
      <w:r>
        <w:rPr>
          <w:color w:val="FF0000"/>
          <w:rtl w:val="1"/>
        </w:rPr>
        <w:t xml:space="preserve">فعَمَدتُ إلى إناءٍ لآلِ محمدٍ ﷺ ما كانوا يَطمَعُونَ أن يَحتَلِبوا فيه، قال: فحَلَبتُ فيه حتى عَلَتْهُ رَغْوةٌ،  </w:t>
      </w:r>
      <w:r>
        <w:rPr>
          <w:color w:val="FF0000"/>
          <w:rtl w:val="1"/>
        </w:rPr>
        <w:t xml:space="preserve">فجِئتُ إلى رَسولِ الله ﷺ، فقال: «أشَرِبتُم شَرابَكُمُ اللَّيلةَ؟»،  </w:t>
      </w:r>
      <w:r>
        <w:rPr>
          <w:color w:val="FF0000"/>
          <w:rtl w:val="1"/>
        </w:rPr>
        <w:t xml:space="preserve">قال: قلتُ: يا رسولَ الله، اشرَبْ، فشَرِبَ، ثم ناوَلَني، فقلتُ: يا رسولَ الله، اشرَبْ، فشَرِب، ثم ناوَلَني،  </w:t>
      </w:r>
      <w:r>
        <w:rPr>
          <w:color w:val="FF0000"/>
          <w:rtl w:val="1"/>
        </w:rPr>
        <w:t xml:space="preserve">فلمّا عرفتُ أنَّ النّبيَّ ﷺ قد رَوِيَ وأصَبتُ دَعوتَهُ، ضَحِكتُ حتى أُلقِيتُ إلى الأرض،  </w:t>
      </w:r>
      <w:r>
        <w:rPr>
          <w:color w:val="FF0000"/>
          <w:rtl w:val="1"/>
        </w:rPr>
        <w:t xml:space="preserve">قال: فقالَ النّبيُّ ﷺ: «إحدَى سَوآتِكَ يا مِقْداد؟»  </w:t>
      </w:r>
      <w:r>
        <w:rPr>
          <w:color w:val="FF0000"/>
          <w:rtl w:val="1"/>
        </w:rPr>
        <w:t xml:space="preserve">فقلتُ: يا رسولَ الله، كانَ مِن أمرِي كذا وكذا، وفعلتُ كذا،  </w:t>
      </w:r>
      <w:r>
        <w:rPr>
          <w:color w:val="FF0000"/>
          <w:rtl w:val="1"/>
        </w:rPr>
        <w:t xml:space="preserve">فقال النّبيُّ ﷺ: «ما هذِه إلّا رَحمةٌ مِن الله، أفلا كُنتَ آذَنْتَني فنُوقِظَ صاحِبَينا فيُصيبانِ منها؟»،  </w:t>
      </w:r>
      <w:r>
        <w:rPr>
          <w:color w:val="000000"/>
          <w:rtl w:val="1"/>
        </w:rPr>
        <w:t xml:space="preserve">قال: فقلتُ: والذي بَعثَكَ بالحقِّ، ما أُبالي إذا أصَبتَها وأصَبتُها معكَ مَن أصابَها مِن الناس. 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أغنياء وفقراء - خصائص السكان</w:t>
      </w:r>
    </w:p>
    <w:p>
      <w:pPr>
        <w:bidi w:val="1"/>
        <w:jc w:val="start"/>
      </w:pPr>
      <w:r>
        <w:rPr>
          <w:rtl w:val="1"/>
        </w:rPr>
        <w:t>الشرح: الدلالة: الاحترام والتوقير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الشملة - أسماء الملابس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السلام بصوت معتدل - قيم آداب السلام</w:t>
      </w:r>
    </w:p>
    <w:p>
      <w:pPr>
        <w:bidi w:val="1"/>
        <w:jc w:val="start"/>
      </w:pPr>
      <w:r>
        <w:rPr>
          <w:rtl w:val="1"/>
        </w:rPr>
        <w:t>الشرح: الدلالة: اللبن (الحليب) - المشروبات</w:t>
      </w:r>
    </w:p>
    <w:p>
      <w:pPr>
        <w:bidi w:val="1"/>
        <w:jc w:val="start"/>
      </w:pPr>
      <w:r>
        <w:rPr>
          <w:rtl w:val="1"/>
        </w:rPr>
        <w:t>الشرح: الدلالة: أدعية الطعام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قيمة مسؤولية رعاية الفقراء والمحتاجين - قيم المسؤولية</w:t>
      </w:r>
    </w:p>
    <w:p>
      <w:pPr>
        <w:bidi w:val="1"/>
        <w:jc w:val="start"/>
      </w:pPr>
      <w:r>
        <w:rPr>
          <w:rtl w:val="1"/>
        </w:rPr>
        <w:t>الشرح: الدلالة: جوده ﷺ وإكرامه للضيف - جود النبي ﷺ وكرمه</w:t>
      </w:r>
    </w:p>
    <w:p>
      <w:pPr>
        <w:bidi w:val="1"/>
        <w:jc w:val="start"/>
      </w:pPr>
      <w:r>
        <w:rPr>
          <w:rtl w:val="1"/>
        </w:rPr>
        <w:t xml:space="preserve">الشرح: الدلالة: مزاحه ﷺ مع أصحابه - مزاحه ﷺ </w:t>
      </w:r>
    </w:p>
    <w:p>
      <w:pPr>
        <w:bidi w:val="1"/>
        <w:jc w:val="start"/>
      </w:pPr>
      <w:r>
        <w:rPr>
          <w:rtl w:val="1"/>
        </w:rPr>
        <w:t xml:space="preserve">الشرح: الدلالة: لين جانبه ﷺ للضيفان - ملاطفته ولين جانبه ﷺ </w:t>
      </w:r>
    </w:p>
    <w:p>
      <w:pPr>
        <w:bidi w:val="1"/>
        <w:jc w:val="start"/>
      </w:pPr>
      <w:r>
        <w:rPr>
          <w:rtl w:val="1"/>
        </w:rPr>
        <w:t xml:space="preserve">الشرح: الدلالة: شربه ﷺ اللبن - شرابه ﷺ </w:t>
      </w:r>
    </w:p>
    <w:p>
      <w:pPr>
        <w:bidi w:val="1"/>
        <w:jc w:val="start"/>
      </w:pPr>
      <w:r>
        <w:rPr>
          <w:rtl w:val="1"/>
        </w:rPr>
        <w:t>الشرح: الدلالة: تكثير الماء والطعام ببركته صلى الله عليه وسلم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أدوات تحضير الأطعمة وطهيها (القصاع والأقداح والجفان والأنطاع ..الخ) - طهي الأطعمة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للضيافة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