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كتاب الأدب-سنن أبي داود — رقم الحديث: 4775 — الرقم الفرعي: 99 — الرقم الأصلي: 4775</w:t>
        <w:br/>
      </w:r>
      <w:r>
        <w:rPr>
          <w:rtl w:val="1"/>
        </w:rPr>
        <w:t xml:space="preserve"> حدثنا هارون بن عبد الله ثنا أبو عامر ثنا محمد بن هلال سمع أباه</w:t>
        <w:br/>
      </w:r>
      <w:r>
        <w:rPr>
          <w:color w:val="000000"/>
          <w:rtl w:val="1"/>
        </w:rPr>
        <w:t xml:space="preserve">يُحدِّثُ، قال: قال أبو هُريرةَ وهو يُحدِّثنا:  </w:t>
      </w:r>
      <w:r>
        <w:rPr>
          <w:color w:val="000000"/>
          <w:rtl w:val="1"/>
        </w:rPr>
        <w:t xml:space="preserve">كان النّبيُّ ﷺ يجلِسُ معَنا في المجلِسِ يُحدِّثنا، فإذا قامَ قُمنا قيامًا حتى نَراه قد دخلَ بعضَ بيوتِ أَزواجِه،  </w:t>
      </w:r>
      <w:r>
        <w:rPr>
          <w:color w:val="000000"/>
          <w:rtl w:val="1"/>
        </w:rPr>
        <w:t xml:space="preserve">فحدَّثنا يومًا، فقُمنا حينَ قامَ،  </w:t>
      </w:r>
      <w:r>
        <w:rPr>
          <w:color w:val="FF0000"/>
          <w:rtl w:val="1"/>
        </w:rPr>
        <w:t xml:space="preserve">فنَظَرْنا إلى أَعرابيٍّ قد أدرَكُه فَجَبَذَهُ برِدائِه، فحمَّرَ رقبَتَه،  </w:t>
      </w:r>
      <w:r>
        <w:rPr>
          <w:color w:val="FF0000"/>
          <w:rtl w:val="1"/>
        </w:rPr>
        <w:t xml:space="preserve">قال أَبو هريرة: وكان رِداءُ النّبيِّ ﷺ خَشِنًا،  </w:t>
      </w:r>
      <w:r>
        <w:rPr>
          <w:color w:val="FF0000"/>
          <w:rtl w:val="1"/>
        </w:rPr>
        <w:t xml:space="preserve">فالتَفَتَ، فقال له الأَعرابيُّ: احمِلْ لي على بَعيرَيَّ هذَين، فإنَّك لا تَحمِلُ لي مِنْ مالِكَ ولا مِن مالِ أَبيكَ،  </w:t>
      </w:r>
      <w:r>
        <w:rPr>
          <w:color w:val="FF0000"/>
          <w:rtl w:val="1"/>
        </w:rPr>
        <w:t xml:space="preserve">فقال النّبيُّ ﷺ: «لا، وأَستغفِرُ الله، لا، وأَستغفِرُ الله، لا، وأَستغفِرُ الله، لا أَحمِلُ لك حتى تُقِيدَني مِن جَبْذَتِك التي جَبَذْتَني»  </w:t>
      </w:r>
      <w:r>
        <w:rPr>
          <w:color w:val="FF0000"/>
          <w:rtl w:val="1"/>
        </w:rPr>
        <w:t xml:space="preserve">فكُلُّ ذلك يقولُ له الأعرابيُّ: واللهِ لا أُقِيدُكَها،  </w:t>
      </w:r>
      <w:r>
        <w:rPr>
          <w:color w:val="FF0000"/>
          <w:rtl w:val="1"/>
        </w:rPr>
        <w:t xml:space="preserve">فذَكَر الحديثَ،  </w:t>
      </w:r>
      <w:r>
        <w:rPr>
          <w:color w:val="FF0000"/>
          <w:rtl w:val="1"/>
        </w:rPr>
        <w:t xml:space="preserve">قال: ثم دَعا رجُلًا، فقال له: «احمِل لهُ على بعيرَيهِ هذَين؛ على بعيرٍ شَعيرًا، وعلى الآخَر تمرًا»،  </w:t>
      </w:r>
      <w:r>
        <w:rPr>
          <w:color w:val="FF0000"/>
          <w:rtl w:val="1"/>
        </w:rPr>
        <w:t xml:space="preserve">ثم التَفَتَ إلينا، فقال: «انصرِفُوا على برَكَةِ الله عزّ وجلّ».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صبره ﷺ على الجفاء من بعضهم - صبر النبي ﷺ ورضاه</w:t>
      </w:r>
    </w:p>
    <w:p>
      <w:pPr>
        <w:bidi w:val="1"/>
        <w:jc w:val="start"/>
      </w:pPr>
      <w:r>
        <w:rPr>
          <w:rtl w:val="1"/>
        </w:rPr>
        <w:t>الشرح: الدلالة: رفقه وحلمه ﷺ مع الأعراب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