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1516 — الرقم الفرعي: 99 — الرقم الأصلي: 1099</w:t>
        <w:br/>
      </w:r>
      <w:r>
        <w:rPr>
          <w:rtl w:val="1"/>
        </w:rPr>
        <w:t xml:space="preserve"> حدثني يحيى عن مالك عن المِسور با رِفاعة القُرظيّ عن الزبير بن عبد الرحمن بن الزبير</w:t>
        <w:br/>
      </w:r>
      <w:r>
        <w:rPr>
          <w:color w:val="000000"/>
          <w:rtl w:val="1"/>
        </w:rPr>
        <w:t xml:space="preserve">أنَّ رِفاعةَ بن سِمْوالٍ طلَّق امرأتَه تَميمةَ بنتَ وَهبٍ في عهدِ رسولِ الله ﷺ، ثلاثًا،  </w:t>
      </w:r>
      <w:r>
        <w:rPr>
          <w:color w:val="000000"/>
          <w:rtl w:val="1"/>
        </w:rPr>
        <w:t xml:space="preserve">فنَكحَت عبدَ الرَّحمن بنَ الزُّبير،  فاعترَضَ عنها، فلم يَستَطِع أن يَمسَّها؛ ففارَقَها،  </w:t>
      </w:r>
      <w:r>
        <w:rPr>
          <w:color w:val="000000"/>
          <w:rtl w:val="1"/>
        </w:rPr>
        <w:t xml:space="preserve">فأَرادَ رِفاعةُ أَن يَنكِحَها، وهو زوجُها الأوَّلُ الذي كان طَلَّقها، فذَكَر ذلك لرسولِ الله ﷺ،  </w:t>
      </w:r>
      <w:r>
        <w:rPr>
          <w:color w:val="FF0000"/>
          <w:rtl w:val="1"/>
        </w:rPr>
        <w:t xml:space="preserve">فنهاهُ عن تَزويجِها، وقال: «لا تَحِلُّ لك حتّى تَذوقَ العُسَيلَة».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نكاح التحليل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