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عن المسكر-كتاب الأشربة-سنن أبي داود — رقم الحديث: 3683 — الرقم الفرعي: 99 — الرقم الأصلي: 3683</w:t>
        <w:br/>
      </w:r>
      <w:r>
        <w:rPr>
          <w:rtl w:val="1"/>
        </w:rPr>
        <w:t xml:space="preserve"> حدثنا هناد بن السريّ ثنا عبدة عن محمد ملاحظة يعني ابن إسحاق عن يزيد بن أبي حبيب عن مرثد بن عبد الله اليزنيّ عن ديلم الحميريّ</w:t>
        <w:br/>
      </w:r>
      <w:r>
        <w:rPr>
          <w:color w:val="000000"/>
          <w:rtl w:val="1"/>
        </w:rPr>
        <w:t xml:space="preserve">قال: سألتُ رسولَ الله ﷺ، فقلتُ: يا رسولَ الله، إنا بأرضٍ باردةٍ نُعالجُ فيها عملًا شديدًا،  </w:t>
      </w:r>
      <w:r>
        <w:rPr>
          <w:color w:val="FF0000"/>
          <w:rtl w:val="1"/>
        </w:rPr>
        <w:t xml:space="preserve">وإنا نتَّخذُ شرابًا من هذا القمح نتقوَّى به على أعمالنا وعلى بَرْدِ بلادنا،  </w:t>
      </w:r>
      <w:r>
        <w:rPr>
          <w:color w:val="FF0000"/>
          <w:rtl w:val="1"/>
        </w:rPr>
        <w:t xml:space="preserve">قال: «هل يُسكِر؟» قلت: نعم، قال: «فاجتَنِبُوه»  </w:t>
      </w:r>
      <w:r>
        <w:rPr>
          <w:color w:val="FF0000"/>
          <w:rtl w:val="1"/>
        </w:rPr>
        <w:t xml:space="preserve">قال: قلت: فإن الناس غيرُ تارِكِيه، قال: «فإن لم يَترُكوه فقاتِلُوهم».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