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الشرب-كتاب الشرب-صحيح البخاري — رقم الحديث: 2351 — الرقم الفرعي: 99 — الرقم الأصلي: 2351</w:t>
        <w:br/>
      </w:r>
      <w:r>
        <w:rPr>
          <w:rtl w:val="1"/>
        </w:rPr>
        <w:t xml:space="preserve"> حدثنا سعيد بن أبي مريم حدثنا أبو غسّان قال:حدثني أبو حازم عن سهل بن سعد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أُتيَ النبيُّ ﷺ بقَدَحٍ، فشَرِبَ منه،  </w:t>
      </w:r>
      <w:r>
        <w:rPr>
          <w:color w:val="FF0000"/>
          <w:rtl w:val="1"/>
        </w:rPr>
        <w:t xml:space="preserve">وعن يَمِينِه غلامٌ أصغَرُ القومِ،  </w:t>
      </w:r>
      <w:r>
        <w:rPr>
          <w:color w:val="FF0000"/>
          <w:rtl w:val="1"/>
        </w:rPr>
        <w:t xml:space="preserve">والأشْياخُ عن يَسارِه،  </w:t>
      </w:r>
      <w:r>
        <w:rPr>
          <w:color w:val="FF0000"/>
          <w:rtl w:val="1"/>
        </w:rPr>
        <w:t xml:space="preserve">فقال: «يا غلامُ، أتَأْذَنُ لي أنْ أُعْطِيَه الأشْياخَ؟»  </w:t>
      </w:r>
      <w:r>
        <w:rPr>
          <w:color w:val="FF0000"/>
          <w:rtl w:val="1"/>
        </w:rPr>
        <w:t xml:space="preserve">قال: ما كنتُ لأُوثِرَ بفَضْلي منكَ أحدًا يا رسولَ الله.  </w:t>
      </w:r>
      <w:r>
        <w:rPr>
          <w:color w:val="FF0000"/>
          <w:rtl w:val="1"/>
        </w:rPr>
        <w:t xml:space="preserve">فأعطاه إيّاه. 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استئذان الصغير في بعض حقوقه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المساواة بين الرفيع والوضيع في الحقوق والواجبات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تقدير كبارُ السنِّ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التواضع في ملاطفة الصبيان ومخالطتهم وملاعبتهم وتحمل أذاهم - قيم التواضع</w:t>
      </w:r>
    </w:p>
    <w:p>
      <w:pPr>
        <w:bidi w:val="1"/>
        <w:jc w:val="start"/>
      </w:pPr>
      <w:r>
        <w:rPr>
          <w:rtl w:val="1"/>
        </w:rPr>
        <w:t>الشرح: الدلالة: قيمة النظام في المحافظة على الأيمن - مظاهر قيمة النظام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حسن تصرفه ﷺ - الباب الرابع: حسن تصرف النبي ﷺ ...</w:t>
      </w:r>
    </w:p>
    <w:p>
      <w:pPr>
        <w:bidi w:val="1"/>
        <w:jc w:val="start"/>
      </w:pPr>
      <w:r>
        <w:rPr>
          <w:rtl w:val="1"/>
        </w:rPr>
        <w:t xml:space="preserve">الشرح: الدلالة: تيامنه ﷺ في ابتداء المجلس في الضيافة - في حب النبي ﷺ للتيامن في كل خير من شأنه كله </w:t>
      </w:r>
    </w:p>
    <w:p>
      <w:pPr>
        <w:bidi w:val="1"/>
        <w:jc w:val="start"/>
      </w:pPr>
      <w:r>
        <w:rPr>
          <w:rtl w:val="1"/>
        </w:rPr>
        <w:t xml:space="preserve">الشرح: الدلالة: أدبه ﷺ في البدء من اليمين في الشراب وإن كان صغيرًا - آدابه ﷺ في طعامه وشرابه </w:t>
      </w:r>
    </w:p>
    <w:p>
      <w:pPr>
        <w:bidi w:val="1"/>
        <w:jc w:val="start"/>
      </w:pPr>
      <w:r>
        <w:rPr>
          <w:rtl w:val="1"/>
        </w:rPr>
        <w:t>الشرح: الدلالة: من يبدأ الأكل - الأكل الجماعي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