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4325 — الرقم الفرعي: 99 — الرقم الأصلي: 4325</w:t>
        <w:br/>
      </w:r>
      <w:r>
        <w:rPr>
          <w:rtl w:val="1"/>
        </w:rPr>
        <w:t xml:space="preserve"> حدثنا عليّ بن عبد الله حدثنا سفيان عن عمرو عن أبي العباس الشاعر الأعمى عن عبد الله بن عمر،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حاصَرَ رسولُ الله ﷺ الطّائفَ، فلم يَنَلْ منهم شيئًا، قال: «إنّا قافلونَ إنْ شاءَ اللهُ»،  </w:t>
      </w:r>
      <w:r>
        <w:rPr>
          <w:color w:val="FF0000"/>
          <w:rtl w:val="1"/>
        </w:rPr>
        <w:t xml:space="preserve">فثَقُلَ عليهم، وقالوا: نَذْهَبُ ولا نَفْتَحُه - وقال مَرّةً: نَقْفُلُ -  </w:t>
      </w:r>
      <w:r>
        <w:rPr>
          <w:color w:val="FF0000"/>
          <w:rtl w:val="1"/>
        </w:rPr>
        <w:t xml:space="preserve">فقال: «اغدُوا على القِتالِ»، فغَدَوْا، فأصابَهم جِراحٌ، فقال: «إنّا قافلونَ غَدًا إنْ شاءَ الله»، فأعجَبَهم، فضَحِكَ النبيُّ ﷺ. </w:t>
      </w:r>
      <w:r>
        <w:rPr>
          <w:color w:val="FF0000"/>
          <w:rtl w:val="1"/>
        </w:rPr>
        <w:t xml:space="preserve">وقال سفيان: مرّةً فتبسم، قال: قال الحميديّ: حدثنا سفيان الخبر كلّه.  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غزوة الطائف وهي امتداد لغزوة حنين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