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التبسّم والضحك-كتاب الأدب-صحيح البخاري — رقم الحديث: 6086 — الرقم الفرعي: 99 — الرقم الأصلي: 6086</w:t>
        <w:br/>
      </w:r>
      <w:r>
        <w:rPr>
          <w:rtl w:val="1"/>
        </w:rPr>
        <w:t xml:space="preserve"> حدثنا قتيبة بن سعيد حدثنا سفيان عن عمرو عن أبي العباس عن عبد الله بن عمرو</w:t>
        <w:br/>
      </w:r>
      <w:r>
        <w:rPr>
          <w:color w:val="FF0000"/>
          <w:rtl w:val="1"/>
        </w:rPr>
        <w:t xml:space="preserve">قال: لمّا كان رسولُ الله ﷺ بالطّائفِ قال: «إنّا قافلونَ غَداً إنْ شاءَ اللهُ»  </w:t>
      </w:r>
      <w:r>
        <w:rPr>
          <w:color w:val="FF0000"/>
          <w:rtl w:val="1"/>
        </w:rPr>
        <w:t xml:space="preserve">فقال ناسٌ من أصحاب رسولِ الله ﷺ: لا نَبْرَحُ أو نَفْتَحَها،  </w:t>
      </w:r>
      <w:r>
        <w:rPr>
          <w:color w:val="FF0000"/>
          <w:rtl w:val="1"/>
        </w:rPr>
        <w:t xml:space="preserve">فقال النبيُّ ﷺ: «فاغْدُوا على القِتال» قال: فغَدَوْا فقاتَلُوهم قِتالاً شديداً، وكَثُرَ فيهمُ الجِراحاتُ، فقال رسولُ الله ﷺ: «إنّا قافلونَ غَداً إنْ شاءَ الله»، قال: فسَكَتُوا، فضَحِكَ رسولُ الله ﷺ. </w:t>
      </w:r>
      <w:r>
        <w:rPr>
          <w:color w:val="000000"/>
          <w:rtl w:val="1"/>
        </w:rPr>
        <w:t xml:space="preserve">قال الحُمَيديُّ: حدَّثنا سفيانُ كلَّه بالخَبَرِ.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خطط النبي صلى الله عليه وسلم وسياساته العسكرية.////////////////////////////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القصد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