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3508 — الرقم الفرعي: 99 — الرقم الأصلي: 3508</w:t>
        <w:br/>
      </w:r>
      <w:r>
        <w:rPr>
          <w:rtl w:val="1"/>
        </w:rPr>
        <w:t xml:space="preserve"> حدثنا أبو معمر حدثنا عبد الوارث عن الحسين عن عبد الله بن بُريدة قال:حدثني يحيى بن يَعْمر أنّ أبا الأسود الدّيليّ حدثه عن أبي ذَرّ رضي الله عنه أنه سمع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«ليس مِن رجلٍ ادَّعَى لغيرِ أبيه وهو يَعلَمُه إلَّا كَفَرَ،  </w:t>
      </w:r>
      <w:r>
        <w:rPr>
          <w:color w:val="000000"/>
          <w:rtl w:val="1"/>
        </w:rPr>
        <w:t xml:space="preserve">ومَنِ ادَّعَى قومًا ليس له فيهم، فلْيَتَبوَّأْ مَقْعَدَه منَ النّارِ».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النسب - الولادة وأحكامها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