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القمر-كتاب تفسير القرآن-سنن الترمذي — رقم الحديث: 3289 — الرقم الفرعي: 99 — الرقم الأصلي: 3286</w:t>
        <w:br/>
      </w:r>
      <w:r>
        <w:rPr>
          <w:rtl w:val="1"/>
        </w:rPr>
        <w:t xml:space="preserve"> حدثنا عبد بن حُميد أخبرنا محمد بن كثير أخبرنا سليمان بن كثير عن حُصين عن محمد بن جُبير بن مُطعم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انشقَّ القمرُ على عهدِ رسولِ الله ﷺ، حتى صار فِرقَتَين: على هذا الجَبلِ، وعلى هذا الجَبَل،  </w:t>
      </w:r>
      <w:r>
        <w:rPr>
          <w:color w:val="FF0000"/>
          <w:rtl w:val="1"/>
        </w:rPr>
        <w:t xml:space="preserve">فقالوا: سحَرَنا محمّد، فقالَ بعضُهم: لئن كان سحَرَنا، ما يَستطيعُ أن يَسحَرَ النّاسَ كلَّهم. </w:t>
      </w:r>
      <w:r>
        <w:rPr>
          <w:color w:val="000000"/>
          <w:rtl w:val="1"/>
        </w:rPr>
        <w:t xml:space="preserve">وقد رَوى بعضُهم هذا الحديثَ عن حُصَين، عن جُبَير بن محمّد بنِ جُبيرِ بن مُطعِم، عن أَبيه، عن جدِّه جُبيرِ بنِ مُطعِم، نَحوَه.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انشقاق القمر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شبهات حول رسول الدعوة</w:t>
      </w:r>
    </w:p>
    <w:p>
      <w:pPr>
        <w:bidi w:val="1"/>
        <w:jc w:val="start"/>
      </w:pPr>
      <w:r>
        <w:rPr>
          <w:rtl w:val="1"/>
        </w:rPr>
        <w:t>الشرح: الدلالة: إتجاهات الرأي العام المخالف (المعارض)</w:t>
      </w:r>
    </w:p>
    <w:p>
      <w:pPr>
        <w:bidi w:val="1"/>
        <w:jc w:val="start"/>
      </w:pPr>
      <w:r>
        <w:rPr>
          <w:rtl w:val="1"/>
        </w:rPr>
        <w:t>الشرح: الدلالة: الإشاعة الفكرية</w:t>
      </w:r>
    </w:p>
    <w:p>
      <w:pPr>
        <w:bidi w:val="1"/>
        <w:jc w:val="start"/>
      </w:pPr>
      <w:r>
        <w:rPr>
          <w:rtl w:val="1"/>
        </w:rPr>
        <w:t>الشرح: الدلالة: الرأي العام للأغلبية</w:t>
      </w:r>
    </w:p>
    <w:p>
      <w:pPr>
        <w:bidi w:val="1"/>
        <w:jc w:val="start"/>
      </w:pPr>
      <w:r>
        <w:rPr>
          <w:rtl w:val="1"/>
        </w:rPr>
        <w:t>الشرح: الدلالة: إشاعة التشكيك وهز الثقة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