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8094 — الرقم الفرعي: 99 — الرقم الأصلي: 8094 — ج: 2 — ص: 310</w:t>
        <w:br/>
      </w:r>
      <w:r>
        <w:rPr>
          <w:rtl w:val="1"/>
        </w:rPr>
        <w:t xml:space="preserve"> حدثنا عبد الرزاق حدثنا معمر عن الزهريّ عن ابن المسيب عن أبي هريرة قال:قال رسول الله صلى الله عليه وسلم</w:t>
        <w:br/>
      </w:r>
      <w:r>
        <w:rPr>
          <w:color w:val="FF0000"/>
          <w:rtl w:val="1"/>
        </w:rPr>
        <w:t xml:space="preserve">«في آخِرِ الزَّمانِ يَظهرُ ذو السُّوَيْقَتَين على الكَعبة»   </w:t>
      </w:r>
      <w:r>
        <w:rPr>
          <w:color w:val="FF0000"/>
          <w:rtl w:val="1"/>
        </w:rPr>
        <w:t xml:space="preserve">قال: حسِبتُ أنّه قال:  «فيَهدِمُها».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الفصل السابع: هدم الكعبة وخراب المدينة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