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إقامة الصفّ من تمام الصلاة-كتاب الصلاة-صحيح البخاري — رقم الحديث: 722 — الرقم الفرعي: 99 — الرقم الأصلي: 722</w:t>
        <w:br/>
      </w:r>
      <w:r>
        <w:rPr>
          <w:rtl w:val="1"/>
        </w:rPr>
        <w:t xml:space="preserve"> حدثنا عبد الله بن محمد قال:حدثنا عبد الرزاق قال: أخبرنا معمر عن همّام عن أبي هريرة عن النبيّ صلى الله عليه وسلم</w:t>
        <w:br/>
      </w:r>
      <w:r>
        <w:rPr>
          <w:color w:val="FF0000"/>
          <w:rtl w:val="1"/>
        </w:rPr>
        <w:t xml:space="preserve">أنَّه قال: «إنَّما جُعِلَ الإمامُ لِيُؤتَمَّ به، فلا تَختَلِفُوا عليه،  </w:t>
      </w:r>
      <w:r>
        <w:rPr>
          <w:color w:val="FF0000"/>
          <w:rtl w:val="1"/>
        </w:rPr>
        <w:t xml:space="preserve">فإذا رَكَعَ فاركَعُوا،  </w:t>
      </w:r>
      <w:r>
        <w:rPr>
          <w:color w:val="FF0000"/>
          <w:rtl w:val="1"/>
        </w:rPr>
        <w:t xml:space="preserve">وإذا قال: سَمِعَ الله لمن حَمِدَه، فقولوا: رَبَّنا لكَ الحمدُ،  </w:t>
      </w:r>
      <w:r>
        <w:rPr>
          <w:color w:val="FF0000"/>
          <w:rtl w:val="1"/>
        </w:rPr>
        <w:t xml:space="preserve">وإذا سَجَدَ فاسجُدُوا،  </w:t>
      </w:r>
      <w:r>
        <w:rPr>
          <w:color w:val="FF0000"/>
          <w:rtl w:val="1"/>
        </w:rPr>
        <w:t xml:space="preserve">وإذا صَلَّى جالسًا فصَلُّوا جلوسًا أجمَعُونَ،  </w:t>
      </w:r>
      <w:r>
        <w:rPr>
          <w:color w:val="FF0000"/>
          <w:rtl w:val="1"/>
        </w:rPr>
        <w:t xml:space="preserve">وأقِيمُوا الصَّفَّ في الصّلاةِ، فإنَّ إقامةَ الصَّفِّ من حُسْنِ الصلاةِ».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الإمامة جالساً - من تجوز إمامته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متابعة المأموم الإمام في حركاته - متابعة الإمام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