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الخروج في النفير-كتاب الجهاد-سنن ابن ماجة — رقم الحديث: 2775 — الرقم الفرعي: 99 — الرقم الأصلي: 2775</w:t>
        <w:br/>
      </w:r>
      <w:r>
        <w:rPr>
          <w:rtl w:val="1"/>
        </w:rPr>
        <w:t xml:space="preserve"> حدثنا محمد بن سعيد بن يزيد بن إبراهيم التُّستريّ ثنا أبو عاصم عن شَبيب عن أنس بن مالك قال:قال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«مَن رَاحَ رَوحةً في سَبِيل اللهِ، كان له بِمِثلِ ما أَصابَه مِن الغُبار مِسكًا يومَ القِيامَة».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الغدوة والروحة في سبيل الله-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غبار الجهاد وتغبير القدمين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