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الخبر المرقّق،والأكل على الخِوان والسفرة-كتاب الأطعمة-صحيح البخاري — رقم الحديث: 5389 — الرقم الفرعي: 99 — الرقم الأصلي: 5389</w:t>
        <w:br/>
      </w:r>
      <w:r>
        <w:rPr>
          <w:rtl w:val="1"/>
        </w:rPr>
        <w:t xml:space="preserve"> حدثنا أبو النعمان حدثنا أبو عَوانة عن أبي بشر عن سعيد بن جبير عن ابن عباس</w:t>
        <w:br/>
      </w:r>
      <w:r>
        <w:rPr>
          <w:color w:val="FF0000"/>
          <w:rtl w:val="1"/>
        </w:rPr>
        <w:t xml:space="preserve">أنَّ أُمَّ حُفَيدٍ بنتَ الحارثِ بنِ حَزْنٍ خالةَ ابنِ عبَّاسٍ أهدَتْ إلى النّبيِّ ﷺ سَمْنًا وأقِطًا وأضُبًّا،  </w:t>
      </w:r>
      <w:r>
        <w:rPr>
          <w:color w:val="FF0000"/>
          <w:rtl w:val="1"/>
        </w:rPr>
        <w:t xml:space="preserve">فدَعَا بهِنَّ فأُكِلْنَ على مائدَتِه،  </w:t>
      </w:r>
      <w:r>
        <w:rPr>
          <w:color w:val="FF0000"/>
          <w:rtl w:val="1"/>
        </w:rPr>
        <w:t xml:space="preserve">وتَرَكَهُنَّ النّبيُّ ﷺ كالمُستَقْذِرِ لهنَّ،  </w:t>
      </w:r>
      <w:r>
        <w:rPr>
          <w:color w:val="000000"/>
          <w:rtl w:val="1"/>
        </w:rPr>
        <w:t xml:space="preserve">ولو كُنَّ حَرَامًا ما أُكِلْنَ على مائدةِ النّبيِّ ﷺ، ولا أَمَرَ بأكلِهِنَّ.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الضب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