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اللعاب يصيب الثوب-كتاب الطهارة وسننها-سنن ابن ماجة — رقم الحديث: 658 — الرقم الفرعي: 99 — الرقم الأصلي: 658</w:t>
        <w:br/>
      </w:r>
      <w:r>
        <w:rPr>
          <w:rtl w:val="1"/>
        </w:rPr>
        <w:t xml:space="preserve"> حدثنا عليّ بن محمد ثنا وكيع عن حمّاد بن سلمة عن محمد بن زياد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حاملَ الحُسين بنَ عليٍّ على عاتِقِه، ولُعابُه يَسيلُ عليه.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طهارة الآدمي - الأعيان الطاهرة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